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b46a5864c20eee7e89a2c896d131474208d816"/>
    <w:p>
      <w:pPr>
        <w:pStyle w:val="Heading1"/>
      </w:pPr>
      <w:r>
        <w:t xml:space="preserve">A Transformative Case Study of a Dedicated Nurse in the Heart of Kenya, Nairobi</w:t>
      </w:r>
    </w:p>
    <w:p>
      <w:pPr>
        <w:pStyle w:val="FirstParagraph"/>
      </w:pPr>
      <w:r>
        <w:t xml:space="preserve">In the bustling metropolis of Nairobi, often referred to as the "Green City in the Sun," healthcare infrastructure serves as a critical pillar for economic and social stability. This document presents a comprehensive case study focusing on the role, challenges, and impact of a nurse operating within this dynamic urban environment. The narrative centers on</w:t>
      </w:r>
      <w:r>
        <w:t xml:space="preserve"> </w:t>
      </w:r>
      <w:r>
        <w:rPr>
          <w:bCs/>
          <w:b/>
        </w:rPr>
        <w:t xml:space="preserve">Kamau</w:t>
      </w:r>
      <w:r>
        <w:t xml:space="preserve">, a dedicated registered nurse who has served at the Nairobi Level 5 Hospital for over twelve years. This</w:t>
      </w:r>
      <w:r>
        <w:t xml:space="preserve"> </w:t>
      </w:r>
      <w:r>
        <w:rPr>
          <w:bCs/>
          <w:b/>
        </w:rPr>
        <w:t xml:space="preserve">Case Study</w:t>
      </w:r>
      <w:r>
        <w:t xml:space="preserve"> </w:t>
      </w:r>
      <w:r>
        <w:t xml:space="preserve">aims to dissect the multifaceted nature of nursing practice in</w:t>
      </w:r>
      <w:r>
        <w:t xml:space="preserve"> </w:t>
      </w:r>
      <w:r>
        <w:rPr>
          <w:bCs/>
          <w:b/>
        </w:rPr>
        <w:t xml:space="preserve">Kenya, Nairobi</w:t>
      </w:r>
      <w:r>
        <w:t xml:space="preserve">, highlighting how individual professionalism intersects with systemic healthcare demands.</w:t>
      </w:r>
    </w:p>
    <w:bookmarkStart w:id="20" w:name="X722de653239160554b87f029cfc3e3dfcb20a07"/>
    <w:p>
      <w:pPr>
        <w:pStyle w:val="Heading2"/>
      </w:pPr>
      <w:r>
        <w:t xml:space="preserve">The Context: Healthcare Landscape in Kenya, Nairobi</w:t>
      </w:r>
    </w:p>
    <w:p>
      <w:pPr>
        <w:pStyle w:val="FirstParagraph"/>
      </w:pPr>
      <w:r>
        <w:t xml:space="preserve">Nairobi is not only the economic hub of East Africa but also hosts a significant portion of the country’s specialized medical facilities. However, the city faces unique public health challenges ranging from high-volume patient influxes to resource constraints and diverse epidemiological profiles. In this setting, the</w:t>
      </w:r>
      <w:r>
        <w:t xml:space="preserve"> </w:t>
      </w:r>
      <w:r>
        <w:rPr>
          <w:bCs/>
          <w:b/>
        </w:rPr>
        <w:t xml:space="preserve">nurse</w:t>
      </w:r>
      <w:r>
        <w:t xml:space="preserve"> </w:t>
      </w:r>
      <w:r>
        <w:t xml:space="preserve">is often the first point of contact for patients and remains with them throughout their hospital journey. The case study emphasizes that in</w:t>
      </w:r>
      <w:r>
        <w:t xml:space="preserve"> </w:t>
      </w:r>
      <w:r>
        <w:rPr>
          <w:bCs/>
          <w:b/>
        </w:rPr>
        <w:t xml:space="preserve">Kenya, Nairobi</w:t>
      </w:r>
      <w:r>
        <w:t xml:space="preserve">, the nurse is not merely a medical technician but a counselor, educator, and advocate.</w:t>
      </w:r>
    </w:p>
    <w:p>
      <w:pPr>
        <w:pStyle w:val="BodyText"/>
      </w:pPr>
      <w:r>
        <w:t xml:space="preserve">The healthcare system in Kenya has undergone various reforms aimed at achieving Universal Health Coverage (UHC). Despite these efforts, understaffing remains a persistent issue. This case study explores how Kamau navigates the high-pressure environment of Nairobi’s public hospitals, where patient-to-nurse ratios often exceed recommended international standards. The resilience displayed by nurses in</w:t>
      </w:r>
      <w:r>
        <w:t xml:space="preserve"> </w:t>
      </w:r>
      <w:r>
        <w:rPr>
          <w:bCs/>
          <w:b/>
        </w:rPr>
        <w:t xml:space="preserve">Kenya, Nairobi</w:t>
      </w:r>
      <w:r>
        <w:t xml:space="preserve"> </w:t>
      </w:r>
      <w:r>
        <w:t xml:space="preserve">is central to maintaining continuity of care during peak hours and emergency situations.</w:t>
      </w:r>
    </w:p>
    <w:bookmarkEnd w:id="20"/>
    <w:bookmarkStart w:id="21" w:name="the-subject-a-profile-of-the-nurse"/>
    <w:p>
      <w:pPr>
        <w:pStyle w:val="Heading2"/>
      </w:pPr>
      <w:r>
        <w:t xml:space="preserve">The Subject: A Profile of the Nurse</w:t>
      </w:r>
    </w:p>
    <w:p>
      <w:pPr>
        <w:pStyle w:val="FirstParagraph"/>
      </w:pPr>
      <w:r>
        <w:t xml:space="preserve">Kamau holds a diploma in General Nursing and Midwifery from one of Kenya’s premier training institutions. Her journey began in a rural clinic, but she moved to Nairobi seeking broader professional opportunities and the ability to handle complex clinical cases. Over her twelve-year tenure, she has rotated through several departments, including emergency medicine, pediatric care, and internal medicine. This versatility is characteristic of many</w:t>
      </w:r>
      <w:r>
        <w:t xml:space="preserve"> </w:t>
      </w:r>
      <w:r>
        <w:rPr>
          <w:bCs/>
          <w:b/>
        </w:rPr>
        <w:t xml:space="preserve">nurse</w:t>
      </w:r>
      <w:r>
        <w:t xml:space="preserve"> </w:t>
      </w:r>
      <w:r>
        <w:t xml:space="preserve">professionals in</w:t>
      </w:r>
      <w:r>
        <w:t xml:space="preserve"> </w:t>
      </w:r>
      <w:r>
        <w:rPr>
          <w:bCs/>
          <w:b/>
        </w:rPr>
        <w:t xml:space="preserve">Kenya, Nairobi</w:t>
      </w:r>
      <w:r>
        <w:t xml:space="preserve">, who are expected to adapt quickly to varying patient needs.</w:t>
      </w:r>
    </w:p>
    <w:p>
      <w:pPr>
        <w:pStyle w:val="BodyText"/>
      </w:pPr>
      <w:r>
        <w:t xml:space="preserve">Kamau’s daily routine begins at 7:00 AM with a shift handover. By 8:30 AM, she is managing a ward of forty patients, many of whom are critical cases arriving from across the city and its surrounding slums. The case study highlights her role in triage, medication administration, patient monitoring, and family communication. Her ability to communicate effectively in Swahili, English, and various local dialects is crucial for building trust with the diverse population of Nairobi.</w:t>
      </w:r>
    </w:p>
    <w:bookmarkEnd w:id="21"/>
    <w:bookmarkStart w:id="22" w:name="challenges-faced-by-the-nurse-in-kenya"/>
    <w:p>
      <w:pPr>
        <w:pStyle w:val="Heading2"/>
      </w:pPr>
      <w:r>
        <w:t xml:space="preserve">Challenges Faced by the Nurse in Kenya</w:t>
      </w:r>
    </w:p>
    <w:p>
      <w:pPr>
        <w:pStyle w:val="FirstParagraph"/>
      </w:pPr>
      <w:r>
        <w:t xml:space="preserve">The case study identifies several critical challenges that impact nursing efficacy in this region:</w:t>
      </w:r>
    </w:p>
    <w:p>
      <w:pPr>
        <w:numPr>
          <w:ilvl w:val="0"/>
          <w:numId w:val="1001"/>
        </w:numPr>
        <w:pStyle w:val="Compact"/>
      </w:pPr>
      <w:r>
        <w:rPr>
          <w:bCs/>
          <w:b/>
        </w:rPr>
        <w:t xml:space="preserve">Patient Overload:</w:t>
      </w:r>
      <w:r>
        <w:t xml:space="preserve"> </w:t>
      </w:r>
      <w:r>
        <w:t xml:space="preserve">The sheer volume of patients in Nairobi’s public hospitals often leads to fatigue and burnout among nursing staff. Kamau frequently works extended hours, sometimes staying beyond her shift to ensure patient safety.</w:t>
      </w:r>
    </w:p>
    <w:p>
      <w:pPr>
        <w:numPr>
          <w:ilvl w:val="0"/>
          <w:numId w:val="1001"/>
        </w:numPr>
        <w:pStyle w:val="Compact"/>
      </w:pPr>
      <w:r>
        <w:rPr>
          <w:bCs/>
          <w:b/>
        </w:rPr>
        <w:t xml:space="preserve">Resource Limitations:</w:t>
      </w:r>
      <w:r>
        <w:t xml:space="preserve"> </w:t>
      </w:r>
      <w:r>
        <w:t xml:space="preserve">While major hospitals in Nairobi are better equipped than rural facilities, shortages of essential supplies such as oxygen concentrators, specific medications, and even basic consumables like gloves and syringes are common. The</w:t>
      </w:r>
      <w:r>
        <w:t xml:space="preserve"> </w:t>
      </w:r>
      <w:r>
        <w:rPr>
          <w:bCs/>
          <w:b/>
        </w:rPr>
        <w:t xml:space="preserve">nurse</w:t>
      </w:r>
      <w:r>
        <w:t xml:space="preserve"> </w:t>
      </w:r>
      <w:r>
        <w:t xml:space="preserve">often has to improvise or advocate urgently for resources.</w:t>
      </w:r>
    </w:p>
    <w:p>
      <w:pPr>
        <w:numPr>
          <w:ilvl w:val="0"/>
          <w:numId w:val="1001"/>
        </w:numPr>
        <w:pStyle w:val="Compact"/>
      </w:pPr>
      <w:r>
        <w:rPr>
          <w:bCs/>
          <w:b/>
        </w:rPr>
        <w:t xml:space="preserve">Cultural Sensitivity:</w:t>
      </w:r>
      <w:r>
        <w:t xml:space="preserve"> </w:t>
      </w:r>
      <w:r>
        <w:t xml:space="preserve">Nairobi is a melting pot of cultures. Nurses must navigate varying cultural beliefs regarding health, death, and treatment. Kamau’s case study notes instances where she had to bridge gaps between traditional beliefs and modern medical practices.</w:t>
      </w:r>
    </w:p>
    <w:p>
      <w:pPr>
        <w:numPr>
          <w:ilvl w:val="0"/>
          <w:numId w:val="1001"/>
        </w:numPr>
        <w:pStyle w:val="Compact"/>
      </w:pPr>
      <w:r>
        <w:rPr>
          <w:bCs/>
          <w:b/>
        </w:rPr>
        <w:t xml:space="preserve">Safety Concerns:</w:t>
      </w:r>
      <w:r>
        <w:t xml:space="preserve"> </w:t>
      </w:r>
      <w:r>
        <w:t xml:space="preserve">Working in high-density urban areas can expose healthcare workers to security risks. The case study touches upon the importance of institutional support for nurse safety within hospital premises and during commutes.</w:t>
      </w:r>
    </w:p>
    <w:bookmarkEnd w:id="22"/>
    <w:bookmarkStart w:id="23" w:name="innovations-and-best-practices"/>
    <w:p>
      <w:pPr>
        <w:pStyle w:val="Heading2"/>
      </w:pPr>
      <w:r>
        <w:t xml:space="preserve">Innovations and Best Practices</w:t>
      </w:r>
    </w:p>
    <w:p>
      <w:pPr>
        <w:pStyle w:val="FirstParagraph"/>
      </w:pPr>
      <w:r>
        <w:t xml:space="preserve">To mitigate these challenges, Kamau has adopted several innovative strategies that serve as best practices for other nurses in</w:t>
      </w:r>
      <w:r>
        <w:t xml:space="preserve"> </w:t>
      </w:r>
      <w:r>
        <w:rPr>
          <w:bCs/>
          <w:b/>
        </w:rPr>
        <w:t xml:space="preserve">Kenya, Nairobi</w:t>
      </w:r>
      <w:r>
        <w:t xml:space="preserve">:</w:t>
      </w:r>
    </w:p>
    <w:p>
      <w:pPr>
        <w:numPr>
          <w:ilvl w:val="0"/>
          <w:numId w:val="1002"/>
        </w:numPr>
        <w:pStyle w:val="Compact"/>
      </w:pPr>
      <w:r>
        <w:rPr>
          <w:bCs/>
          <w:b/>
        </w:rPr>
        <w:t xml:space="preserve">Digital Health Integration:</w:t>
      </w:r>
      <w:r>
        <w:t xml:space="preserve"> </w:t>
      </w:r>
      <w:r>
        <w:t xml:space="preserve">She actively utilizes the national electronic medical records system to ensure accurate patient tracking. This reduces paperwork and minimizes errors, a vital improvement in a high-volume setting.</w:t>
      </w:r>
    </w:p>
    <w:p>
      <w:pPr>
        <w:numPr>
          <w:ilvl w:val="0"/>
          <w:numId w:val="1002"/>
        </w:numPr>
        <w:pStyle w:val="Compact"/>
      </w:pPr>
      <w:r>
        <w:rPr>
          <w:bCs/>
          <w:b/>
        </w:rPr>
        <w:t xml:space="preserve">Patient Education Initiatives:</w:t>
      </w:r>
      <w:r>
        <w:t xml:space="preserve"> </w:t>
      </w:r>
      <w:r>
        <w:t xml:space="preserve">Recognizing that many patients in Nairobi struggle with health literacy, Kamau spends time educating families about chronic disease management, particularly for diabetes and hypertension. This preventive approach reduces readmission rates.</w:t>
      </w:r>
    </w:p>
    <w:p>
      <w:pPr>
        <w:numPr>
          <w:ilvl w:val="0"/>
          <w:numId w:val="1002"/>
        </w:numPr>
        <w:pStyle w:val="Compact"/>
      </w:pPr>
      <w:r>
        <w:rPr>
          <w:bCs/>
          <w:b/>
        </w:rPr>
        <w:t xml:space="preserve">Care Coordination:</w:t>
      </w:r>
      <w:r>
        <w:t xml:space="preserve"> </w:t>
      </w:r>
      <w:r>
        <w:t xml:space="preserve">She acts as a liaison between doctors, specialists, and social workers. In</w:t>
      </w:r>
      <w:r>
        <w:t xml:space="preserve"> </w:t>
      </w:r>
      <w:r>
        <w:rPr>
          <w:bCs/>
          <w:b/>
        </w:rPr>
        <w:t xml:space="preserve">Kenya, Nairobi</w:t>
      </w:r>
      <w:r>
        <w:t xml:space="preserve">, where referral pathways can be complex, her coordination ensures that patients receive timely specialist care.</w:t>
      </w:r>
    </w:p>
    <w:bookmarkEnd w:id="23"/>
    <w:bookmarkStart w:id="24" w:name="Xd44f49169fce0eafe9bb5c78fe3e1825811a1df"/>
    <w:p>
      <w:pPr>
        <w:pStyle w:val="Heading2"/>
      </w:pPr>
      <w:r>
        <w:t xml:space="preserve">The Impact of Nursing on Community Health</w:t>
      </w:r>
    </w:p>
    <w:p>
      <w:pPr>
        <w:pStyle w:val="FirstParagraph"/>
      </w:pPr>
      <w:r>
        <w:t xml:space="preserve">The case study concludes by analyzing the broader impact of nursing in this context. Kamau’s dedication does not just save individual lives; it strengthens community trust in the healthcare system. In</w:t>
      </w:r>
      <w:r>
        <w:t xml:space="preserve"> </w:t>
      </w:r>
      <w:r>
        <w:rPr>
          <w:bCs/>
          <w:b/>
        </w:rPr>
        <w:t xml:space="preserve">Nairobi</w:t>
      </w:r>
      <w:r>
        <w:t xml:space="preserve">, where informal settlements like Kibera and Mathare are nearby, accessible and compassionate nursing care is a lifeline for vulnerable populations.</w:t>
      </w:r>
    </w:p>
    <w:p>
      <w:pPr>
        <w:pStyle w:val="BodyText"/>
      </w:pPr>
      <w:r>
        <w:t xml:space="preserve">Data from her ward indicates a 15% improvement in patient satisfaction scores over the last five years, largely attributed to consistent nursing presence and empathetic communication. Furthermore, her mentorship of junior nurses has created a ripple effect, improving the overall skill level within the department. This demonstrates that investing in nurse retention and support in</w:t>
      </w:r>
      <w:r>
        <w:t xml:space="preserve"> </w:t>
      </w:r>
      <w:r>
        <w:rPr>
          <w:bCs/>
          <w:b/>
        </w:rPr>
        <w:t xml:space="preserve">Kenya</w:t>
      </w:r>
      <w:r>
        <w:t xml:space="preserve"> </w:t>
      </w:r>
      <w:r>
        <w:t xml:space="preserve">yields significant dividends for public health outcomes.</w:t>
      </w:r>
    </w:p>
    <w:bookmarkEnd w:id="24"/>
    <w:bookmarkStart w:id="26" w:name="recommendations-and-future-outlook"/>
    <w:p>
      <w:pPr>
        <w:pStyle w:val="Heading2"/>
      </w:pPr>
      <w:r>
        <w:t xml:space="preserve">Recommendations and Future Outlook</w:t>
      </w:r>
    </w:p>
    <w:p>
      <w:pPr>
        <w:pStyle w:val="FirstParagraph"/>
      </w:pPr>
      <w:r>
        <w:t xml:space="preserve">This case study suggests several recommendations for policymakers and healthcare administrators in</w:t>
      </w:r>
      <w:r>
        <w:t xml:space="preserve"> </w:t>
      </w:r>
      <w:r>
        <w:rPr>
          <w:bCs/>
          <w:b/>
        </w:rPr>
        <w:t xml:space="preserve">Nairobi</w:t>
      </w:r>
      <w:r>
        <w:t xml:space="preserve">:</w:t>
      </w:r>
    </w:p>
    <w:p>
      <w:pPr>
        <w:numPr>
          <w:ilvl w:val="0"/>
          <w:numId w:val="1003"/>
        </w:numPr>
        <w:pStyle w:val="Compact"/>
      </w:pPr>
      <w:r>
        <w:rPr>
          <w:bCs/>
          <w:b/>
        </w:rPr>
        <w:t xml:space="preserve">Adequate Staffing Ratios:</w:t>
      </w:r>
      <w:r>
        <w:t xml:space="preserve"> </w:t>
      </w:r>
      <w:r>
        <w:t xml:space="preserve">The Ministry of Health must enforce stricter nurse-to-patient ratios to prevent burnout.</w:t>
      </w:r>
    </w:p>
    <w:p>
      <w:pPr>
        <w:numPr>
          <w:ilvl w:val="0"/>
          <w:numId w:val="1003"/>
        </w:numPr>
        <w:pStyle w:val="Compact"/>
      </w:pPr>
      <w:r>
        <w:rPr>
          <w:bCs/>
          <w:b/>
        </w:rPr>
        <w:t xml:space="preserve">Mental Health Support:</w:t>
      </w:r>
    </w:p>
    <w:p>
      <w:pPr>
        <w:numPr>
          <w:ilvl w:val="0"/>
          <w:numId w:val="1003"/>
        </w:numPr>
        <w:pStyle w:val="Compact"/>
      </w:pPr>
      <w:r>
        <w:rPr>
          <w:bCs/>
          <w:b/>
        </w:rPr>
        <w:t xml:space="preserve">Continuous Professional Development:</w:t>
      </w:r>
      <w:r>
        <w:t xml:space="preserve">: Increased funding for advanced training programs specifically tailored for urban challenges in Kenya is needed.</w:t>
      </w:r>
    </w:p>
    <w:p>
      <w:pPr>
        <w:pStyle w:val="FirstParagraph"/>
      </w:pPr>
      <w:r>
        <w:t xml:space="preserve">In conclusion, this case study underscores that the nurse is the backbone of healthcare delivery in Nairobi. Kamau’s story reflects the broader reality of thousands of nursing professionals across</w:t>
      </w:r>
      <w:r>
        <w:t xml:space="preserve"> </w:t>
      </w:r>
      <w:r>
        <w:rPr>
          <w:bCs/>
          <w:b/>
        </w:rPr>
        <w:t xml:space="preserve">Kenya</w:t>
      </w:r>
      <w:r>
        <w:t xml:space="preserve">. Their resilience, adaptability, and compassion are indispensable. By understanding and supporting these individuals, Kenya can enhance its healthcare infrastructure and ensure better health outcomes for all citizens in its vibrant capital city.</w:t>
      </w:r>
    </w:p>
    <w:bookmarkStart w:id="25" w:name="conclusion"/>
    <w:p>
      <w:pPr>
        <w:pStyle w:val="Heading3"/>
      </w:pPr>
      <w:r>
        <w:t xml:space="preserve">Conclusion</w:t>
      </w:r>
    </w:p>
    <w:p>
      <w:pPr>
        <w:pStyle w:val="FirstParagraph"/>
      </w:pPr>
      <w:r>
        <w:t xml:space="preserve">The narrative of Kamau is not unique; it is representative of the thousands of nurses serving in Kenya, Nairobi. This case study serves as a testament to their enduring commitment and a call for sustained support to empower them in their vital role.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2026-07-29T15:55:06Z</dcterms:created>
  <dcterms:modified xsi:type="dcterms:W3CDTF">2026-07-29T15:55:06Z</dcterms:modified>
</cp:coreProperties>
</file>

<file path=docProps/custom.xml><?xml version="1.0" encoding="utf-8"?>
<Properties xmlns="http://schemas.openxmlformats.org/officeDocument/2006/custom-properties" xmlns:vt="http://schemas.openxmlformats.org/officeDocument/2006/docPropsVTypes"/>
</file>