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Kuwait</w:t>
      </w:r>
      <w:r>
        <w:t xml:space="preserve"> </w:t>
      </w:r>
      <w:r>
        <w:t xml:space="preserve">City</w:t>
      </w:r>
    </w:p>
    <w:bookmarkStart w:id="31" w:name="Xfcb4213bcaed671ca295c0c61d2bb85d9ae289e"/>
    <w:p>
      <w:pPr>
        <w:pStyle w:val="Heading1"/>
      </w:pPr>
      <w:r>
        <w:t xml:space="preserve">Clinical and Cultural Integration: A Case Study on the Nurse in Kuwait City</w:t>
      </w:r>
    </w:p>
    <w:p>
      <w:pPr>
        <w:pStyle w:val="FirstParagraph"/>
      </w:pPr>
      <w:r>
        <w:rPr>
          <w:bCs/>
          <w:b/>
        </w:rPr>
        <w:t xml:space="preserve">Date:</w:t>
      </w:r>
      <w:r>
        <w:t xml:space="preserve"> </w:t>
      </w:r>
      <w:r>
        <w:t xml:space="preserve">October 26, 2023</w:t>
      </w:r>
      <w:r>
        <w:br/>
      </w:r>
      <w:r>
        <w:t xml:space="preserve">  Healthcare Workforce Dynamics</w:t>
      </w:r>
      <w:r>
        <w:br/>
      </w:r>
      <w:r>
        <w:rPr>
          <w:iCs/>
          <w:i/>
        </w:rPr>
        <w:t xml:space="preserve">This document serves as a comprehensive case study examining the multifaceted role of the nurse within the unique healthcare ecosystem of Kuwait City.</w:t>
      </w:r>
    </w:p>
    <w:p>
      <w:pPr>
        <w:pStyle w:val="BodyText"/>
      </w:pPr>
      <w:r>
        <w:rPr>
          <w:bCs/>
          <w:b/>
        </w:rPr>
        <w:t xml:space="preserve">Executive Summary</w:t>
      </w:r>
      <w:r>
        <w:br/>
      </w:r>
      <w:r>
        <w:t xml:space="preserve">The healthcare landscape in Kuwait is characterized by high patient volumes, significant technological integration, and a distinct cultural framework. This case study analyzes the professional obligations, cultural competencies required of the nurse operating in Kuwait City. It highlights how the Nurse serves not merely as a clinical provider but as a crucial bridge between advanced medical protocols and the social fabric of Kuwait City residents.</w:t>
      </w:r>
    </w:p>
    <w:bookmarkStart w:id="20" w:name="X6c12857a9b1094c1a5c7ce61b7f68a1d531b2cc"/>
    <w:p>
      <w:pPr>
        <w:pStyle w:val="Heading2"/>
      </w:pPr>
      <w:r>
        <w:t xml:space="preserve">1. Introduction: The Context of Healthcare in Kuwait</w:t>
      </w:r>
    </w:p>
    <w:p>
      <w:pPr>
        <w:pStyle w:val="FirstParagraph"/>
      </w:pPr>
      <w:r>
        <w:t xml:space="preserve">Kuwait City, the capital and largest city of the State of Kuwait, represents a dense urban hub where healthcare demand is exceptionally high. With one of the most advanced healthcare systems in the Middle East, facilities range from world-renowned government hospitals like Al-Amiri Hospital to prestigious private institutions such as Mubarak Al-Kabeer Hospital. However, this advancement brings unique challenges regarding patient flow, cultural diversity, and staffing dynamics.</w:t>
      </w:r>
    </w:p>
    <w:p>
      <w:pPr>
        <w:pStyle w:val="BodyText"/>
      </w:pPr>
      <w:r>
        <w:t xml:space="preserve">In this environment, the</w:t>
      </w:r>
      <w:r>
        <w:t xml:space="preserve"> </w:t>
      </w:r>
      <w:r>
        <w:rPr>
          <w:bCs/>
          <w:b/>
        </w:rPr>
        <w:t xml:space="preserve">Nurse</w:t>
      </w:r>
      <w:r>
        <w:t xml:space="preserve"> </w:t>
      </w:r>
      <w:r>
        <w:t xml:space="preserve">is the backbone of patient care. Unlike in some Western contexts where physicians may take a more dominant role in primary bedside communication, the Nurse in Kuwait City often serves as the primary point of contact for patients and their families. This case study explores how a Nurse navigates this high-pressure environment while adhering to strict medical ethics and deep-seated cultural norms.</w:t>
      </w:r>
    </w:p>
    <w:bookmarkEnd w:id="20"/>
    <w:bookmarkStart w:id="23" w:name="professional-profile-the-modern-nurse"/>
    <w:p>
      <w:pPr>
        <w:pStyle w:val="Heading2"/>
      </w:pPr>
      <w:r>
        <w:t xml:space="preserve">2. Professional Profile: The Modern Nurse</w:t>
      </w:r>
    </w:p>
    <w:p>
      <w:pPr>
        <w:pStyle w:val="FirstParagraph"/>
      </w:pPr>
      <w:r>
        <w:t xml:space="preserve">The workforce in Kuwait City is highly international, with the majority of healthcare staff expatriates from countries such as Egypt, India, Jordan, the Philippines, and Sudan. Consequently, the professional identity of a</w:t>
      </w:r>
      <w:r>
        <w:t xml:space="preserve"> </w:t>
      </w:r>
      <w:r>
        <w:rPr>
          <w:bCs/>
          <w:b/>
        </w:rPr>
        <w:t xml:space="preserve">Nurse</w:t>
      </w:r>
      <w:r>
        <w:t xml:space="preserve"> </w:t>
      </w:r>
      <w:r>
        <w:t xml:space="preserve">here is defined by cross-cultural adaptability. A Nurse in this setting must possess not only clinical excellence but also linguistic proficiency (often requiring Arabic alongside English) and cultural intelligence.</w:t>
      </w:r>
    </w:p>
    <w:bookmarkStart w:id="21" w:name="clinical-responsibilities"/>
    <w:p>
      <w:pPr>
        <w:pStyle w:val="Heading3"/>
      </w:pPr>
      <w:r>
        <w:t xml:space="preserve">2.1 Clinical Responsibilities</w:t>
      </w:r>
    </w:p>
    <w:p>
      <w:pPr>
        <w:pStyle w:val="FirstParagraph"/>
      </w:pPr>
      <w:r>
        <w:t xml:space="preserve">In Kuwait City’s public hospitals, Nurses manage high-acuity cases ranging from trauma care to chronic disease management, particularly diabetes and hypertension, which have high prevalence rates in the region. The role involves rigorous monitoring of patient vitals, administration of complex medication regimens under physician supervision (which differs significantly from independent practice models in some other nations), and extensive documentation.</w:t>
      </w:r>
    </w:p>
    <w:bookmarkEnd w:id="21"/>
    <w:bookmarkStart w:id="22" w:name="regulatory-framework"/>
    <w:p>
      <w:pPr>
        <w:pStyle w:val="Heading3"/>
      </w:pPr>
      <w:r>
        <w:t xml:space="preserve">2.2 Regulatory Framework</w:t>
      </w:r>
    </w:p>
    <w:p>
      <w:pPr>
        <w:pStyle w:val="FirstParagraph"/>
      </w:pPr>
      <w:r>
        <w:t xml:space="preserve">The practice of nursing is regulated by the Kuwait Nursing Council, which mandates continuous education and certification. For a</w:t>
      </w:r>
      <w:r>
        <w:t xml:space="preserve"> </w:t>
      </w:r>
      <w:r>
        <w:rPr>
          <w:bCs/>
          <w:b/>
        </w:rPr>
        <w:t xml:space="preserve">Nurse</w:t>
      </w:r>
      <w:r>
        <w:t xml:space="preserve">, maintaining compliance with these local regulations is critical for licensure renewal. This ensures that the standards of care in Kuwait City remain aligned with international best practices despite the transient nature of many expatriate staff.</w:t>
      </w:r>
    </w:p>
    <w:bookmarkEnd w:id="22"/>
    <w:bookmarkEnd w:id="23"/>
    <w:bookmarkStart w:id="27" w:name="X2508b7a343b503f4471bbed7591cb46b7ff75c4"/>
    <w:p>
      <w:pPr>
        <w:pStyle w:val="Heading2"/>
      </w:pPr>
      <w:r>
        <w:t xml:space="preserve">3. Cultural Competence: The Nurse and Patient Interaction</w:t>
      </w:r>
    </w:p>
    <w:p>
      <w:pPr>
        <w:pStyle w:val="FirstParagraph"/>
      </w:pPr>
      <w:r>
        <w:t xml:space="preserve">The most defining aspect of working as a Nurse in Kuwait City is the necessity for deep cultural sensitivity. Healthcare interactions are heavily influenced by Islamic traditions, Arab hospitality customs, and family-centric decision-making structures.</w:t>
      </w:r>
    </w:p>
    <w:bookmarkStart w:id="24" w:name="gender-dynamics-and-modesty"/>
    <w:p>
      <w:pPr>
        <w:pStyle w:val="Heading3"/>
      </w:pPr>
      <w:r>
        <w:t xml:space="preserve">3.1 Gender Dynamics and Modesty</w:t>
      </w:r>
    </w:p>
    <w:p>
      <w:pPr>
        <w:pStyle w:val="FirstParagraph"/>
      </w:pPr>
      <w:r>
        <w:t xml:space="preserve">In many cases within Kuwait City, female patients prefer or require female Nurses for personal care tasks due to religious modesty guidelines. A professional Nurse must be adept at respecting these boundaries while ensuring continuity of care. In male-dominated wards, male Nurses may face similar expectations from male patients. This gender segregation requires the healthcare facility’s administration and the</w:t>
      </w:r>
      <w:r>
        <w:t xml:space="preserve"> </w:t>
      </w:r>
      <w:r>
        <w:rPr>
          <w:bCs/>
          <w:b/>
        </w:rPr>
        <w:t xml:space="preserve">Nurse</w:t>
      </w:r>
      <w:r>
        <w:t xml:space="preserve"> </w:t>
      </w:r>
      <w:r>
        <w:t xml:space="preserve">to coordinate staffing carefully, often leading to specific shift allocations based on patient demographics.</w:t>
      </w:r>
    </w:p>
    <w:bookmarkEnd w:id="24"/>
    <w:bookmarkStart w:id="25" w:name="family-centered-care"/>
    <w:p>
      <w:pPr>
        <w:pStyle w:val="Heading3"/>
      </w:pPr>
      <w:r>
        <w:t xml:space="preserve">3.2 Family-Centered Care</w:t>
      </w:r>
    </w:p>
    <w:p>
      <w:pPr>
        <w:pStyle w:val="FirstParagraph"/>
      </w:pPr>
      <w:r>
        <w:t xml:space="preserve">In Kuwait City, illness is rarely viewed as an individual experience but rather a family event. It is common for extended family members to gather at the bedside of a patient. The role of the Nurse expands to include communication with these family members, who may be heavily involved in care decisions. A skilled Nurse in this context learns to manage large visitation numbers while maintaining a sterile and quiet environment conducive to healing.</w:t>
      </w:r>
    </w:p>
    <w:bookmarkEnd w:id="25"/>
    <w:bookmarkStart w:id="26" w:name="religious-considerations"/>
    <w:p>
      <w:pPr>
        <w:pStyle w:val="Heading3"/>
      </w:pPr>
      <w:r>
        <w:t xml:space="preserve">3.3 Religious Considerations</w:t>
      </w:r>
    </w:p>
    <w:p>
      <w:pPr>
        <w:pStyle w:val="FirstParagraph"/>
      </w:pPr>
      <w:r>
        <w:t xml:space="preserve">The daily prayer times (Salah) are integral to the life of Muslim patients and staff. Nurses in Kuwait City must plan medication administration and vital sign checks around these five daily intervals. Furthermore, during the holy month of Ramadan, care protocols are adjusted for patients who are fasting during daylight hours. The Nurse must monitor for signs of dehydration or hypoglycemia carefully while respecting the patient’s spiritual observance.</w:t>
      </w:r>
    </w:p>
    <w:bookmarkEnd w:id="26"/>
    <w:bookmarkEnd w:id="27"/>
    <w:bookmarkStart w:id="28" w:name="X06b28a2252bc34d64604fbeef7ebd2149a28f55"/>
    <w:p>
      <w:pPr>
        <w:pStyle w:val="Heading2"/>
      </w:pPr>
      <w:r>
        <w:t xml:space="preserve">4. Case Scenario: Managing Acute Care in a Multi-Cultural Setting</w:t>
      </w:r>
    </w:p>
    <w:p>
      <w:pPr>
        <w:pStyle w:val="FirstParagraph"/>
      </w:pPr>
      <w:r>
        <w:t xml:space="preserve">To illustrate these dynamics, consider the following hypothetical scenario involving a Nurse working in an internal medicine ward in Kuwait City.</w:t>
      </w:r>
    </w:p>
    <w:p>
      <w:pPr>
        <w:pStyle w:val="BodyText"/>
      </w:pPr>
      <w:r>
        <w:rPr>
          <w:bCs/>
          <w:b/>
        </w:rPr>
        <w:t xml:space="preserve">The Patient:</w:t>
      </w:r>
      <w:r>
        <w:t xml:space="preserve"> </w:t>
      </w:r>
      <w:r>
        <w:t xml:space="preserve">Mr. Ahmed, a 65-year-old local citizen with complications from Type 2 Diabetes and acute kidney injury.</w:t>
      </w:r>
      <w:r>
        <w:br/>
      </w:r>
      <w:r>
        <w:rPr>
          <w:bCs/>
          <w:b/>
        </w:rPr>
        <w:t xml:space="preserve">The Nurse:</w:t>
      </w:r>
      <w:r>
        <w:t xml:space="preserve"> </w:t>
      </w:r>
      <w:r>
        <w:t xml:space="preserve">Sarah, an expatriate Nurse from the Philippines who has lived in Kuwait City for five years.</w:t>
      </w:r>
    </w:p>
    <w:p>
      <w:pPr>
        <w:pStyle w:val="BodyText"/>
      </w:pPr>
      <w:r>
        <w:rPr>
          <w:iCs/>
          <w:i/>
        </w:rPr>
        <w:t xml:space="preserve">Situation:</w:t>
      </w:r>
      <w:r>
        <w:t xml:space="preserve"> </w:t>
      </w:r>
      <w:r>
        <w:t xml:space="preserve">Mr. Ahmed is agitated because his medication schedule conflicts with his prayer time. Additionally, his son arrives with three additional relatives, insisting on administering traditional herbal remedies alongside prescribed insulin.</w:t>
      </w:r>
    </w:p>
    <w:p>
      <w:pPr>
        <w:pStyle w:val="BodyText"/>
      </w:pPr>
      <w:r>
        <w:rPr>
          <w:iCs/>
          <w:i/>
        </w:rPr>
        <w:t xml:space="preserve">Nurse’s Intervention:</w:t>
      </w:r>
    </w:p>
    <w:p>
      <w:pPr>
        <w:numPr>
          <w:ilvl w:val="0"/>
          <w:numId w:val="1001"/>
        </w:numPr>
        <w:pStyle w:val="Compact"/>
      </w:pPr>
      <w:r>
        <w:rPr>
          <w:bCs/>
          <w:b/>
        </w:rPr>
        <w:t xml:space="preserve">Cultural Mediation:</w:t>
      </w:r>
      <w:r>
        <w:t xml:space="preserve"> Sarah recognizes the conflict not as insubordination but as a clash of priorities. She respectfully explains to Mr. Ahmed and his son that insulin timing is critical for his safety, using clear Arabic phrases to build rapport.</w:t>
      </w:r>
    </w:p>
    <w:p>
      <w:pPr>
        <w:numPr>
          <w:ilvl w:val="0"/>
          <w:numId w:val="1001"/>
        </w:numPr>
        <w:pStyle w:val="Compact"/>
      </w:pPr>
      <w:r>
        <w:rPr>
          <w:bCs/>
          <w:b/>
        </w:rPr>
        <w:t xml:space="preserve">Schedule Adjustment:</w:t>
      </w:r>
      <w:r>
        <w:t xml:space="preserve"> She coordinates with the physician to adjust medication times slightly, ensuring they do not overlap with the immediate pre-prayer period, thereby showing respect for Mr. Ahmed’s faith.</w:t>
      </w:r>
    </w:p>
    <w:p>
      <w:pPr>
        <w:numPr>
          <w:ilvl w:val="0"/>
          <w:numId w:val="1001"/>
        </w:numPr>
        <w:pStyle w:val="Compact"/>
      </w:pPr>
      <w:r>
        <w:rPr>
          <w:bCs/>
          <w:b/>
        </w:rPr>
        <w:t xml:space="preserve">Educational Dialogue:</w:t>
      </w:r>
      <w:r>
        <w:t xml:space="preserve"> Sarah engages the family in a discussion about drug interactions. She acknowledges their intent to help (honoring the cultural value of family support) but firmly advises against herbal supplements without prior consultation, citing potential kidney stress.</w:t>
      </w:r>
    </w:p>
    <w:p>
      <w:pPr>
        <w:pStyle w:val="FirstParagraph"/>
      </w:pPr>
      <w:r>
        <w:t xml:space="preserve">This scenario demonstrates how the</w:t>
      </w:r>
      <w:r>
        <w:t xml:space="preserve"> </w:t>
      </w:r>
      <w:r>
        <w:rPr>
          <w:bCs/>
          <w:b/>
        </w:rPr>
        <w:t xml:space="preserve">Nurse</w:t>
      </w:r>
      <w:r>
        <w:t xml:space="preserve"> </w:t>
      </w:r>
      <w:r>
        <w:t xml:space="preserve">acts as a diplomat and educator, essential roles in maintaining trust and safety within Kuwait City’s healthcare system.</w:t>
      </w:r>
    </w:p>
    <w:bookmarkEnd w:id="28"/>
    <w:bookmarkStart w:id="29" w:name="Xaceb39a1938383b37b668a5c7f5adfd3526dfdc"/>
    <w:p>
      <w:pPr>
        <w:pStyle w:val="Heading2"/>
      </w:pPr>
      <w:r>
        <w:t xml:space="preserve">5. Challenges Facing the Nurse in Kuwait City</w:t>
      </w:r>
    </w:p>
    <w:p>
      <w:pPr>
        <w:numPr>
          <w:ilvl w:val="0"/>
          <w:numId w:val="1002"/>
        </w:numPr>
        <w:pStyle w:val="Compact"/>
      </w:pPr>
      <w:r>
        <w:rPr>
          <w:bCs/>
          <w:b/>
        </w:rPr>
        <w:t xml:space="preserve">High Workload:</w:t>
      </w:r>
      <w:r>
        <w:t xml:space="preserve"> Public hospitals in Kuwait City often operate at capacity, leading to high patient-to-nurse ratios. This can lead to burnout if not managed with adequate support systems.</w:t>
      </w:r>
    </w:p>
    <w:p>
      <w:pPr>
        <w:numPr>
          <w:ilvl w:val="0"/>
          <w:numId w:val="1002"/>
        </w:numPr>
        <w:pStyle w:val="Compact"/>
      </w:pPr>
      <w:r>
        <w:rPr>
          <w:bCs/>
          <w:b/>
        </w:rPr>
        <w:t xml:space="preserve">Linguistic Barriers:</w:t>
      </w:r>
      <w:r>
        <w:t xml:space="preserve"> While English is the language of medical terminology, many patients speak Arabic as a first language. Misunderstandings can arise if the Nurse’s Arabic proficiency is limited, potentially affecting patient compliance and satisfaction.</w:t>
      </w:r>
    </w:p>
    <w:p>
      <w:pPr>
        <w:numPr>
          <w:ilvl w:val="0"/>
          <w:numId w:val="1002"/>
        </w:numPr>
        <w:pStyle w:val="Compact"/>
      </w:pPr>
      <w:r>
        <w:rPr>
          <w:bCs/>
          <w:b/>
        </w:rPr>
        <w:t xml:space="preserve">Cultural Isolation:</w:t>
      </w:r>
      <w:r>
        <w:t xml:space="preserve"> Expatriate Nurses may face social isolation outside of work hours. Building relationships with local colleagues and patients requires significant effort and genuine interest in local culture.</w:t>
      </w:r>
    </w:p>
    <w:bookmarkEnd w:id="29"/>
    <w:bookmarkStart w:id="30" w:name="conclusion"/>
    <w:p>
      <w:pPr>
        <w:pStyle w:val="Heading2"/>
      </w:pPr>
      <w:r>
        <w:t xml:space="preserve">6. Conclusion</w:t>
      </w:r>
    </w:p>
    <w:p>
      <w:pPr>
        <w:pStyle w:val="FirstParagraph"/>
      </w:pPr>
      <w:r>
        <w:t xml:space="preserve">The case study of the Nurse in Kuwait City reveals a profession that extends far beyond clinical tasks. The modern Nurse in this region is a cultural intermediary, a caregiver, an educator, and a resilient professional operating within one of the Gulf’s most demanding healthcare environments.</w:t>
      </w:r>
    </w:p>
    <w:p>
      <w:pPr>
        <w:pStyle w:val="BodyText"/>
      </w:pPr>
      <w:r>
        <w:t xml:space="preserve">For healthcare administrators and policymakers in Kuwait City, supporting the Nurse involves more than providing salary incentives. It requires investing in cultural competency training for expatriate staff and language support for all workers. Furthermore, recognizing the emotional labor involved in navigating family dynamics and religious practices is vital for workforce retention.</w:t>
      </w:r>
    </w:p>
    <w:p>
      <w:pPr>
        <w:pStyle w:val="BodyText"/>
      </w:pPr>
      <w:r>
        <w:t xml:space="preserve">Ultimately, the effectiveness of healthcare delivery in Kuwait City is directly correlated with the empowerment of its Nursing staff. By understanding the unique intersection of Western medical science and Eastern cultural traditions, the Nurse remains indispensable to public health outcomes in Kuwait.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the Nurse in Kuwait City</dc:title>
  <dc:creator/>
  <dc:language>en</dc:language>
  <cp:keywords/>
  <dcterms:created xsi:type="dcterms:W3CDTF">2026-07-29T06:44:16Z</dcterms:created>
  <dcterms:modified xsi:type="dcterms:W3CDTF">2026-07-29T06:44:16Z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