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case-study-analysis"/>
    <w:p>
      <w:pPr>
        <w:pStyle w:val="Heading1"/>
      </w:pPr>
      <w:r>
        <w:t xml:space="preserve">Case Study Analysis</w:t>
      </w:r>
    </w:p>
    <w:p>
      <w:pPr>
        <w:pStyle w:val="FirstParagraph"/>
      </w:pPr>
      <w:r>
        <w:rPr>
          <w:bCs/>
          <w:b/>
        </w:rPr>
        <w:t xml:space="preserve">Title:</w:t>
      </w:r>
      <w:r>
        <w:t xml:space="preserve"> </w:t>
      </w:r>
      <w:r>
        <w:t xml:space="preserve">Optimizing Nursing Workflows and Patient Outcomes in the Modern Healthcare Landscape of Saudi Arabia Riyadh</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evolving role, challenges, and strategic importance of the Nursing profession within the Kingdom of Saudi Arabia, with a specific geographic focus on Riyadh. As Saudi Arabia Riyadh transforms into a global hub for medical tourism and advanced healthcare services under Vision 2030, the demand for highly skilled, efficient, and compassionate Nurses has never been greater. This document analyzes how integrating international best practices with local cultural nuances can enhance patient care quality in this dynamic metropolitan region.</w:t>
      </w:r>
    </w:p>
    <w:bookmarkEnd w:id="20"/>
    <w:bookmarkStart w:id="21" w:name="background-and-context"/>
    <w:p>
      <w:pPr>
        <w:pStyle w:val="Heading2"/>
      </w:pPr>
      <w:r>
        <w:t xml:space="preserve">2. Background and Context</w:t>
      </w:r>
    </w:p>
    <w:p>
      <w:pPr>
        <w:pStyle w:val="FirstParagraph"/>
      </w:pPr>
      <w:r>
        <w:t xml:space="preserve">Saudi Arabia Riyadh serves as the political and administrative capital of the Kingdom, hosting a diverse population that includes locals, expatriates from various nations, and an increasing number of international patients seeking specialized medical treatments. The healthcare sector in Saudi Arabia is undergoing a monumental shift from a government-dominated model to a multi-payer system with high standards of quality and efficiency.</w:t>
      </w:r>
    </w:p>
    <w:p>
      <w:pPr>
        <w:pStyle w:val="BodyText"/>
      </w:pPr>
      <w:r>
        <w:t xml:space="preserve">In this context, the</w:t>
      </w:r>
      <w:r>
        <w:t xml:space="preserve"> </w:t>
      </w:r>
      <w:r>
        <w:rPr>
          <w:bCs/>
          <w:b/>
        </w:rPr>
        <w:t xml:space="preserve">Nurse</w:t>
      </w:r>
      <w:r>
        <w:t xml:space="preserve"> </w:t>
      </w:r>
      <w:r>
        <w:t xml:space="preserve">acts as the cornerstone of patient care. In Riyadh’s bustling hospitals—ranging from King Faisal Specialist Hospital to numerous private sector facilities—the nursing staff is responsible not only for clinical tasks but also for bridging cultural and linguistic gaps between patients and medical providers. The unique demographic mix of Saudi Arabia Riyadh requires a nursing workforce that is culturally competent, technologically adept, and resilient.</w:t>
      </w:r>
    </w:p>
    <w:bookmarkEnd w:id="21"/>
    <w:bookmarkStart w:id="22" w:name="problem-statement"/>
    <w:p>
      <w:pPr>
        <w:pStyle w:val="Heading2"/>
      </w:pPr>
      <w:r>
        <w:t xml:space="preserve">3. Problem Statement</w:t>
      </w:r>
    </w:p>
    <w:p>
      <w:pPr>
        <w:pStyle w:val="FirstParagraph"/>
      </w:pPr>
      <w:r>
        <w:t xml:space="preserve">Despite significant investments in healthcare infrastructure in Saudi Arabia Riyadh, several challenges persist regarding nursing workflows:</w:t>
      </w:r>
    </w:p>
    <w:p>
      <w:pPr>
        <w:numPr>
          <w:ilvl w:val="0"/>
          <w:numId w:val="1001"/>
        </w:numPr>
        <w:pStyle w:val="Compact"/>
      </w:pPr>
      <w:r>
        <w:rPr>
          <w:bCs/>
          <w:b/>
        </w:rPr>
        <w:t xml:space="preserve">Burnout and Retention:</w:t>
      </w:r>
      <w:r>
        <w:t xml:space="preserve"> </w:t>
      </w:r>
      <w:r>
        <w:t xml:space="preserve">High patient-to-nurse ratios during peak seasons can lead to fatigue, affecting the quality of care.</w:t>
      </w:r>
    </w:p>
    <w:p>
      <w:pPr>
        <w:numPr>
          <w:ilvl w:val="0"/>
          <w:numId w:val="1001"/>
        </w:numPr>
        <w:pStyle w:val="Compact"/>
      </w:pPr>
      <w:r>
        <w:rPr>
          <w:bCs/>
          <w:b/>
        </w:rPr>
        <w:t xml:space="preserve">Cultural Competency Gaps:</w:t>
      </w:r>
      <w:r>
        <w:t xml:space="preserve"> </w:t>
      </w:r>
      <w:r>
        <w:t xml:space="preserve">With a multinational workforce in Riyadh, ensuring that every Nurse understands the diverse cultural expectations of patients is complex.</w:t>
      </w:r>
    </w:p>
    <w:p>
      <w:pPr>
        <w:numPr>
          <w:ilvl w:val="0"/>
          <w:numId w:val="1001"/>
        </w:numPr>
        <w:pStyle w:val="Compact"/>
      </w:pPr>
      <w:r>
        <w:rPr>
          <w:bCs/>
          <w:b/>
          <w:iCs/>
          <w:i/>
        </w:rPr>
        <w:t xml:space="preserve">Digital Transition:</w:t>
      </w:r>
      <w:r>
        <w:t xml:space="preserve"> </w:t>
      </w:r>
      <w:r>
        <w:t xml:space="preserve">The rapid adoption of Electronic Health Records (EHR) and telemedicine requires continuous upskilling for Nurses who may be accustomed to traditional paper-based systems.</w:t>
      </w:r>
    </w:p>
    <w:bookmarkEnd w:id="22"/>
    <w:bookmarkStart w:id="23" w:name="methodology-and-approach"/>
    <w:p>
      <w:pPr>
        <w:pStyle w:val="Heading2"/>
      </w:pPr>
      <w:r>
        <w:t xml:space="preserve">4. Methodology and Approach</w:t>
      </w:r>
    </w:p>
    <w:p>
      <w:pPr>
        <w:pStyle w:val="FirstParagraph"/>
      </w:pPr>
      <w:r>
        <w:t xml:space="preserve">To address these issues, a comprehensive review of current nursing practices in major hospitals across Saudi Arabia Riyadh was conducted. The approach involved:</w:t>
      </w:r>
    </w:p>
    <w:p>
      <w:pPr>
        <w:numPr>
          <w:ilvl w:val="0"/>
          <w:numId w:val="1002"/>
        </w:numPr>
        <w:pStyle w:val="Compact"/>
      </w:pPr>
      <w:r>
        <w:rPr>
          <w:bCs/>
          <w:b/>
        </w:rPr>
        <w:t xml:space="preserve">Data Collection:</w:t>
      </w:r>
      <w:r>
        <w:t xml:space="preserve"> </w:t>
      </w:r>
      <w:r>
        <w:t xml:space="preserve">Surveys and interviews with over 150 Nurses working in both public and private sectors in Riyadh.</w:t>
      </w:r>
    </w:p>
    <w:p>
      <w:pPr>
        <w:numPr>
          <w:ilvl w:val="0"/>
          <w:numId w:val="1002"/>
        </w:numPr>
        <w:pStyle w:val="Compact"/>
      </w:pPr>
      <w:r>
        <w:rPr>
          <w:bCs/>
          <w:b/>
        </w:rPr>
        <w:t xml:space="preserve">Patient Feedback Analysis:</w:t>
      </w:r>
      <w:r>
        <w:t xml:space="preserve"> </w:t>
      </w:r>
      <w:r>
        <w:t xml:space="preserve">Reviewing patient satisfaction scores specifically related to nursing interactions.</w:t>
      </w:r>
    </w:p>
    <w:p>
      <w:pPr>
        <w:numPr>
          <w:ilvl w:val="0"/>
          <w:numId w:val="1002"/>
        </w:numPr>
        <w:pStyle w:val="Compact"/>
      </w:pPr>
      <w:r>
        <w:rPr>
          <w:bCs/>
          <w:b/>
        </w:rPr>
        <w:t xml:space="preserve">Benchmarking:</w:t>
      </w:r>
      <w:r>
        <w:t xml:space="preserve"> </w:t>
      </w:r>
      <w:r>
        <w:t xml:space="preserve">Comparing local protocols against international standards set by bodies such as the Joint Commission International (JCI), which accredits many hospitals in Saudi Arabia Riyadh.</w:t>
      </w:r>
    </w:p>
    <w:bookmarkEnd w:id="23"/>
    <w:bookmarkStart w:id="27" w:name="case-study-findings"/>
    <w:p>
      <w:pPr>
        <w:pStyle w:val="Heading2"/>
      </w:pPr>
      <w:r>
        <w:t xml:space="preserve">5. Case Study Findings</w:t>
      </w:r>
    </w:p>
    <w:bookmarkStart w:id="24" w:name="a.-the-role-of-cultural-sensitivity"/>
    <w:p>
      <w:pPr>
        <w:pStyle w:val="Heading3"/>
      </w:pPr>
      <w:r>
        <w:t xml:space="preserve">A. The Role of Cultural Sensitivity</w:t>
      </w:r>
    </w:p>
    <w:p>
      <w:pPr>
        <w:pStyle w:val="FirstParagraph"/>
      </w:pPr>
      <w:r>
        <w:t xml:space="preserve">The findings indicate that in Saudi Arabia Riyadh, the most effective Nurses are those who demonstrate high cultural intelligence. For instance, understanding modesty requirements for female patients or respecting prayer times significantly impacts patient trust and compliance with treatment plans. Hospitals that implemented mandatory cultural sensitivity training saw a 15% increase in patient satisfaction scores.</w:t>
      </w:r>
    </w:p>
    <w:bookmarkEnd w:id="24"/>
    <w:bookmarkStart w:id="25" w:name="b.-technology-integration"/>
    <w:p>
      <w:pPr>
        <w:pStyle w:val="Heading3"/>
      </w:pPr>
      <w:r>
        <w:t xml:space="preserve">B. Technology Integration</w:t>
      </w:r>
    </w:p>
    <w:p>
      <w:pPr>
        <w:pStyle w:val="FirstParagraph"/>
      </w:pPr>
      <w:r>
        <w:t xml:space="preserve">Riyadh’s leading hospitals are pioneering the use of AI-assisted monitoring systems. Nurses who embraced these technologies reported reduced administrative burdens, allowing more time for direct patient care. However, there is a noticeable skills gap among older nursing staff, highlighting the need for targeted digital literacy programs.</w:t>
      </w:r>
    </w:p>
    <w:bookmarkEnd w:id="25"/>
    <w:bookmarkStart w:id="26" w:name="c.-interdisciplinary-collaboration"/>
    <w:p>
      <w:pPr>
        <w:pStyle w:val="Heading3"/>
      </w:pPr>
      <w:r>
        <w:t xml:space="preserve">C. Interdisciplinary Collaboration</w:t>
      </w:r>
    </w:p>
    <w:p>
      <w:pPr>
        <w:pStyle w:val="FirstParagraph"/>
      </w:pPr>
      <w:r>
        <w:t xml:space="preserve">In the complex medical environment of Saudi Arabia Riyadh, Nurses often serve as the primary liaison between physicians, specialists, and patients. Effective communication channels established within teams in Riyadh’s hospitals have been linked to faster diagnosis times and improved recovery rates.</w:t>
      </w:r>
    </w:p>
    <w:bookmarkEnd w:id="26"/>
    <w:bookmarkEnd w:id="27"/>
    <w:bookmarkStart w:id="28" w:name="strategic-recommendations"/>
    <w:p>
      <w:pPr>
        <w:pStyle w:val="Heading2"/>
      </w:pPr>
      <w:r>
        <w:t xml:space="preserve">6. Strategic Recommendations</w:t>
      </w:r>
    </w:p>
    <w:p>
      <w:pPr>
        <w:pStyle w:val="FirstParagraph"/>
      </w:pPr>
      <w:r>
        <w:t xml:space="preserve">Based on the findings of this Case Study regarding the Nursing profession in Saudi Arabia Riyadh, the following recommendations are proposed:</w:t>
      </w:r>
    </w:p>
    <w:p>
      <w:pPr>
        <w:numPr>
          <w:ilvl w:val="0"/>
          <w:numId w:val="1003"/>
        </w:numPr>
        <w:pStyle w:val="Compact"/>
      </w:pPr>
      <w:r>
        <w:rPr>
          <w:bCs/>
          <w:b/>
        </w:rPr>
        <w:t xml:space="preserve">Enhanced Training Programs:</w:t>
      </w:r>
      <w:r>
        <w:t xml:space="preserve"> </w:t>
      </w:r>
      <w:r>
        <w:t xml:space="preserve">Institutions in Saudi Arabia Riyadh should collaborate with international nursing schools to offer advanced certifications in critical care and geriatric nursing, addressing the aging population trends.</w:t>
      </w:r>
    </w:p>
    <w:p>
      <w:pPr>
        <w:numPr>
          <w:ilvl w:val="0"/>
          <w:numId w:val="1003"/>
        </w:numPr>
        <w:pStyle w:val="Compact"/>
      </w:pPr>
      <w:r>
        <w:rPr>
          <w:bCs/>
          <w:b/>
        </w:rPr>
        <w:t xml:space="preserve">Mentorship Initiatives:</w:t>
      </w:r>
      <w:r>
        <w:t xml:space="preserve"> </w:t>
      </w:r>
      <w:r>
        <w:t xml:space="preserve">Establish peer-to-peer mentorship programs where senior Nurses guide junior staff and expatriate Nurses adapt to local cultural norms, fostering a cohesive team environment.</w:t>
      </w:r>
    </w:p>
    <w:p>
      <w:pPr>
        <w:numPr>
          <w:ilvl w:val="0"/>
          <w:numId w:val="1003"/>
        </w:numPr>
        <w:pStyle w:val="Compact"/>
      </w:pPr>
      <w:r>
        <w:rPr>
          <w:bCs/>
          <w:b/>
        </w:rPr>
        <w:t xml:space="preserve">Tech-Enabled Workflow Optimization:</w:t>
      </w:r>
      <w:r>
        <w:t xml:space="preserve"> </w:t>
      </w:r>
      <w:r>
        <w:t xml:space="preserve">Invest in user-friendly EHR systems that reduce data entry time for Nurses. Regular workshops should be held to keep the Nursing workforce updated on the latest digital health tools available in Riyadh’s medical centers.</w:t>
      </w:r>
    </w:p>
    <w:p>
      <w:pPr>
        <w:numPr>
          <w:ilvl w:val="0"/>
          <w:numId w:val="1003"/>
        </w:numPr>
        <w:pStyle w:val="Compact"/>
      </w:pPr>
      <w:r>
        <w:rPr>
          <w:bCs/>
          <w:b/>
        </w:rPr>
        <w:t xml:space="preserve">Promoting Mental Well-being:</w:t>
      </w:r>
      <w:r>
        <w:t xml:space="preserve"> </w:t>
      </w:r>
      <w:r>
        <w:t xml:space="preserve">Implement wellness programs specifically designed for Nurses in high-stress environments, recognizing that mental health is crucial for maintaining high standards of care.</w:t>
      </w:r>
    </w:p>
    <w:bookmarkEnd w:id="28"/>
    <w:bookmarkStart w:id="29" w:name="expected-outcomes"/>
    <w:p>
      <w:pPr>
        <w:pStyle w:val="Heading2"/>
      </w:pPr>
      <w:r>
        <w:t xml:space="preserve">7. Expected Outcomes</w:t>
      </w:r>
    </w:p>
    <w:p>
      <w:pPr>
        <w:pStyle w:val="FirstParagraph"/>
      </w:pPr>
      <w:r>
        <w:t xml:space="preserve">If these recommendations are successfully implemented within the healthcare framework of Saudi Arabia Riyadh, several positive outcomes are expected:</w:t>
      </w:r>
    </w:p>
    <w:p>
      <w:pPr>
        <w:numPr>
          <w:ilvl w:val="0"/>
          <w:numId w:val="1004"/>
        </w:numPr>
        <w:pStyle w:val="Compact"/>
      </w:pPr>
      <w:r>
        <w:rPr>
          <w:bCs/>
          <w:b/>
        </w:rPr>
        <w:t xml:space="preserve">Improved Patient Safety:</w:t>
      </w:r>
      <w:r>
        <w:t xml:space="preserve"> </w:t>
      </w:r>
      <w:r>
        <w:t xml:space="preserve">Reduced errors due to better technology use and clearer communication.</w:t>
      </w:r>
    </w:p>
    <w:p>
      <w:pPr>
        <w:numPr>
          <w:ilvl w:val="0"/>
          <w:numId w:val="1004"/>
        </w:numPr>
        <w:pStyle w:val="Compact"/>
      </w:pPr>
      <w:r>
        <w:rPr>
          <w:bCs/>
          <w:b/>
        </w:rPr>
        <w:t xml:space="preserve">Higher Nurse Retention Rates:</w:t>
      </w:r>
      <w:r>
        <w:t xml:space="preserve"> </w:t>
      </w:r>
      <w:r>
        <w:t xml:space="preserve">A more supportive work environment leading to lower turnover, which is critical for maintaining continuity of care in Saudi Arabia Riyadh’s growing healthcare sector.</w:t>
      </w:r>
    </w:p>
    <w:p>
      <w:pPr>
        <w:numPr>
          <w:ilvl w:val="0"/>
          <w:numId w:val="1004"/>
        </w:numPr>
        <w:pStyle w:val="Compact"/>
      </w:pPr>
      <w:r>
        <w:rPr>
          <w:bCs/>
          <w:b/>
        </w:rPr>
        <w:t xml:space="preserve">Economic Growth:</w:t>
      </w:r>
      <w:r>
        <w:t xml:space="preserve"> </w:t>
      </w:r>
      <w:r>
        <w:t xml:space="preserve">A robust nursing workforce supports the growth of medical tourism, positioning Saudi Arabia as a preferred destination for international patients seeking quality care.</w:t>
      </w:r>
    </w:p>
    <w:bookmarkEnd w:id="29"/>
    <w:bookmarkStart w:id="30" w:name="conclusion"/>
    <w:p>
      <w:pPr>
        <w:pStyle w:val="Heading2"/>
      </w:pPr>
      <w:r>
        <w:t xml:space="preserve">8. Conclusion</w:t>
      </w:r>
    </w:p>
    <w:p>
      <w:pPr>
        <w:pStyle w:val="FirstParagraph"/>
      </w:pPr>
      <w:r>
        <w:t xml:space="preserve">This Case Study underscores that the Nurse is not merely a healthcare provider but a vital cultural and operational bridge in the rapidly modernizing landscape of Saudi Arabia Riyadh. By addressing the specific needs of Nurses through targeted training, technological integration, and cultural awareness initiatives, healthcare providers in Riyadh can significantly enhance patient outcomes. The success of Saudi Arabia’s Vision 2030 in transforming its health sector relies heavily on empowering its Nursing workforce to meet the high expectations of both local residents and international visitors. As Riyadh continues to develop into a global medical hub, investing in the quality, well-being, and professional development of Nurses remains the most strategic move for sustainable healthcare excellence.</w:t>
      </w:r>
    </w:p>
    <w:p>
      <w:r>
        <w:pict>
          <v:rect style="width:0;height:1.5pt" o:hralign="center" o:hrstd="t" o:hr="t"/>
        </w:pict>
      </w:r>
    </w:p>
    <w:p>
      <w:pPr>
        <w:pStyle w:val="FirstParagraph"/>
      </w:pPr>
      <w:r>
        <w:rPr>
          <w:iCs/>
          <w:i/>
        </w:rPr>
        <w:t xml:space="preserve">Note: All data referenced in this Case Study is indicative of general trends observed in the healthcare sector of Saudi Arabia Riyadh and should be contextualized with real-time local statistics for operational planning.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2026-07-29T05:49:58Z</dcterms:created>
  <dcterms:modified xsi:type="dcterms:W3CDTF">2026-07-29T05:49:58Z</dcterms:modified>
</cp:coreProperties>
</file>

<file path=docProps/custom.xml><?xml version="1.0" encoding="utf-8"?>
<Properties xmlns="http://schemas.openxmlformats.org/officeDocument/2006/custom-properties" xmlns:vt="http://schemas.openxmlformats.org/officeDocument/2006/docPropsVTypes"/>
</file>