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Healer: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Nursing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e60555da4a5b3687015950d68ac976a19dd6770"/>
    <w:p>
      <w:pPr>
        <w:pStyle w:val="Heading1"/>
      </w:pPr>
      <w:r>
        <w:t xml:space="preserve">The Resilient Healer: A Case Study of Nursing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An Analysis of the Role, Challenges, and Impact of a Dedicated Nurse within the Public Healthcare Sector of South Africa Cape Town.</w:t>
      </w:r>
    </w:p>
    <w:bookmarkStart w:id="20" w:name="introduction-the-context"/>
    <w:p>
      <w:pPr>
        <w:pStyle w:val="Heading2"/>
      </w:pPr>
      <w:r>
        <w:t xml:space="preserve">1. Introduction: The Context</w:t>
      </w:r>
    </w:p>
    <w:p>
      <w:pPr>
        <w:pStyle w:val="FirstParagraph"/>
      </w:pPr>
      <w:r>
        <w:t xml:space="preserve">In the heart of one of South Africa's most vibrant cities lies a healthcare landscape defined by stark contrasts.</w:t>
      </w:r>
      <w:r>
        <w:t xml:space="preserve"> </w:t>
      </w:r>
      <w:r>
        <w:rPr>
          <w:bCs/>
          <w:b/>
        </w:rPr>
        <w:t xml:space="preserve">South Africa Cape Town</w:t>
      </w:r>
      <w:r>
        <w:t xml:space="preserve">, often referred to as the "Mother City," is renowned for its natural beauty, including Table Mountain and pristine beaches. However, beneath this picturesque surface exists a complex socio-economic reality where public health systems are heavily burdened. In this environment, the role of a</w:t>
      </w:r>
      <w:r>
        <w:t xml:space="preserve"> </w:t>
      </w:r>
      <w:r>
        <w:rPr>
          <w:bCs/>
          <w:b/>
        </w:rPr>
        <w:t xml:space="preserve">Nurse</w:t>
      </w:r>
      <w:r>
        <w:t xml:space="preserve"> </w:t>
      </w:r>
      <w:r>
        <w:t xml:space="preserve">transcends traditional medical duties; it becomes an act of profound social resilience and humanitarian service.</w:t>
      </w:r>
    </w:p>
    <w:p>
      <w:pPr>
        <w:pStyle w:val="BodyText"/>
      </w:pPr>
      <w:r>
        <w:t xml:space="preserve">This</w:t>
      </w:r>
      <w:r>
        <w:t xml:space="preserve"> </w:t>
      </w:r>
      <w:r>
        <w:rPr>
          <w:bCs/>
          <w:b/>
        </w:rPr>
        <w:t xml:space="preserve">Case Study</w:t>
      </w:r>
      <w:r>
        <w:t xml:space="preserve"> </w:t>
      </w:r>
      <w:r>
        <w:t xml:space="preserve">explores the daily realities, systemic challenges, and critical importance of nursing professionals working in primary healthcare clinics across the metropolitan area. By examining a composite profile based on real-world scenarios, we aim to highlight how nurses serve as the backbone of healthcare delivery in one of Africa's most developed yet unequal urban centers.</w:t>
      </w:r>
    </w:p>
    <w:bookmarkEnd w:id="20"/>
    <w:bookmarkStart w:id="21" w:name="profile-the-modern-nurse"/>
    <w:p>
      <w:pPr>
        <w:pStyle w:val="Heading2"/>
      </w:pPr>
      <w:r>
        <w:t xml:space="preserve">2. Profile: The Modern Nurse</w:t>
      </w:r>
    </w:p>
    <w:p>
      <w:pPr>
        <w:pStyle w:val="FirstParagraph"/>
      </w:pPr>
      <w:r>
        <w:t xml:space="preserve">To understand the dynamics at play, we examine "Thandi," a pseudonym for a senior community health nurse with fifteen years of experience in the Cape Town public sector. Thandi works primarily in the Cape Flats, an area historically designated for non-white populations during apartheid and now characterized by high unemployment rates and significant housing challenges.</w:t>
      </w:r>
    </w:p>
    <w:p>
      <w:pPr>
        <w:pStyle w:val="BodyText"/>
      </w:pPr>
      <w:r>
        <w:t xml:space="preserve">Thandi represents the modern</w:t>
      </w:r>
      <w:r>
        <w:t xml:space="preserve"> </w:t>
      </w:r>
      <w:r>
        <w:rPr>
          <w:bCs/>
          <w:b/>
        </w:rPr>
        <w:t xml:space="preserve">Nurse</w:t>
      </w:r>
      <w:r>
        <w:t xml:space="preserve"> </w:t>
      </w:r>
      <w:r>
        <w:t xml:space="preserve">in this region: highly trained, culturally competent, multilingual (fluent in English, isiXhosa, and Afrikaans), and deeply embedded within her community. Her role is not merely clinical but also administrative and psychosocial. She manages patient flow, ensures medication adherence for chronic conditions such as HIV/AIDS and tuberculosis (TB), and provides crucial health education to families living in informal settlements.</w:t>
      </w:r>
    </w:p>
    <w:bookmarkEnd w:id="21"/>
    <w:bookmarkStart w:id="25" w:name="X09c5a432111264eea247d32c6fdbd2a170aaa19"/>
    <w:p>
      <w:pPr>
        <w:pStyle w:val="Heading2"/>
      </w:pPr>
      <w:r>
        <w:t xml:space="preserve">3. The Clinical Landscape: Challenges in Cape Town</w:t>
      </w:r>
    </w:p>
    <w:p>
      <w:pPr>
        <w:pStyle w:val="FirstParagraph"/>
      </w:pPr>
      <w:r>
        <w:t xml:space="preserve">The healthcare system in</w:t>
      </w:r>
      <w:r>
        <w:t xml:space="preserve"> </w:t>
      </w:r>
      <w:r>
        <w:rPr>
          <w:bCs/>
          <w:b/>
        </w:rPr>
        <w:t xml:space="preserve">South Africa Cape Town</w:t>
      </w:r>
      <w:r>
        <w:t xml:space="preserve">, like much of the country, operates under a two-tier structure: a well-funded private sector for those who can afford it, and an overstretched public sector for the majority. For Thandi and her colleagues, this disparity manifests in several critical ways:</w:t>
      </w:r>
    </w:p>
    <w:bookmarkStart w:id="22" w:name="resource-constraints"/>
    <w:p>
      <w:pPr>
        <w:pStyle w:val="Heading3"/>
      </w:pPr>
      <w:r>
        <w:t xml:space="preserve">3.1 Resource Constraints</w:t>
      </w:r>
    </w:p>
    <w:p>
      <w:pPr>
        <w:pStyle w:val="FirstParagraph"/>
      </w:pPr>
      <w:r>
        <w:t xml:space="preserve">Clinics often face stock-outs of essential medicines or lack basic diagnostic equipment such as functional CT scanners or reliable electricity due to load shedding (rolling blackouts). A nurse must frequently improvise, making difficult triage decisions when resources are scarce. In this context, the</w:t>
      </w:r>
      <w:r>
        <w:t xml:space="preserve"> </w:t>
      </w:r>
      <w:r>
        <w:rPr>
          <w:bCs/>
          <w:b/>
        </w:rPr>
        <w:t xml:space="preserve">Nurse</w:t>
      </w:r>
      <w:r>
        <w:t xml:space="preserve"> </w:t>
      </w:r>
      <w:r>
        <w:t xml:space="preserve">acts as a logistical manager and an advocate for patients who might otherwise fall through the cracks.</w:t>
      </w:r>
    </w:p>
    <w:bookmarkEnd w:id="22"/>
    <w:bookmarkStart w:id="23" w:name="the-dual-burden-of-disease"/>
    <w:p>
      <w:pPr>
        <w:pStyle w:val="Heading3"/>
      </w:pPr>
      <w:r>
        <w:t xml:space="preserve">3.2 The Dual Burden of Disease</w:t>
      </w:r>
    </w:p>
    <w:p>
      <w:pPr>
        <w:pStyle w:val="FirstParagraph"/>
      </w:pPr>
      <w:r>
        <w:t xml:space="preserve">Cape Town faces a unique epidemiological profile. While infectious diseases like HIV and TB remain prevalent due to historical socio-economic factors, there is a rapid rise in non-communicable diseases (NCDs) such as diabetes and hypertension. Thandi’s clinic sees patients who suffer from both conditions simultaneously, complicating treatment plans. The nurse must balance acute care needs with long-term chronic disease management.</w:t>
      </w:r>
    </w:p>
    <w:bookmarkEnd w:id="23"/>
    <w:bookmarkStart w:id="24" w:name="social-determinants-of-health"/>
    <w:p>
      <w:pPr>
        <w:pStyle w:val="Heading3"/>
      </w:pPr>
      <w:r>
        <w:t xml:space="preserve">3.3 Social Determinants of Health</w:t>
      </w:r>
    </w:p>
    <w:p>
      <w:pPr>
        <w:pStyle w:val="FirstParagraph"/>
      </w:pPr>
      <w:r>
        <w:t xml:space="preserve">In the Cape Flats, health is inextricably linked to poverty. Patients may miss appointments because they lack transport fare or are caring for sick relatives who also receive no social grant. A competent nurse in this setting must address these social determinants alongside clinical symptoms, often referring patients to social workers or community support groups.</w:t>
      </w:r>
    </w:p>
    <w:bookmarkEnd w:id="24"/>
    <w:bookmarkEnd w:id="25"/>
    <w:bookmarkStart w:id="26" w:name="X3b7a80d18961b0a82c5e5b394db7f49918777c5"/>
    <w:p>
      <w:pPr>
        <w:pStyle w:val="Heading2"/>
      </w:pPr>
      <w:r>
        <w:t xml:space="preserve">4. The Role of the Nurse as Community Anchor</w:t>
      </w:r>
    </w:p>
    <w:p>
      <w:pPr>
        <w:pStyle w:val="FirstParagraph"/>
      </w:pPr>
      <w:r>
        <w:t xml:space="preserve">In many instances, the clinic is the first and only point of contact with formal institutions for residents in informal settlements. Therefore, the trust established between a patient and their nurse is paramount. For Thandi, building this trust involves more than medical expertise; it requires cultural sensitivity and empathy.</w:t>
      </w:r>
    </w:p>
    <w:p>
      <w:pPr>
        <w:pStyle w:val="BodyText"/>
      </w:pPr>
      <w:r>
        <w:t xml:space="preserve">For example, when treating a pregnant teenager in her twenties community stigma can prevent her from seeking care early. The nurse serves as a non-judgmental confidante, guiding the patient through prenatal care and educating her on postnatal health. This holistic approach is vital in reducing maternal mortality rates and improving child survival statistics in vulnerable areas of</w:t>
      </w:r>
      <w:r>
        <w:t xml:space="preserve"> </w:t>
      </w:r>
      <w:r>
        <w:rPr>
          <w:bCs/>
          <w:b/>
        </w:rPr>
        <w:t xml:space="preserve">South Africa Cape Town</w:t>
      </w:r>
      <w:r>
        <w:t xml:space="preserve">.</w:t>
      </w:r>
    </w:p>
    <w:bookmarkEnd w:id="26"/>
    <w:bookmarkStart w:id="27" w:name="professional-challenges-and-burnout"/>
    <w:p>
      <w:pPr>
        <w:pStyle w:val="Heading2"/>
      </w:pPr>
      <w:r>
        <w:t xml:space="preserve">5. Professional Challenges and Burnout</w:t>
      </w:r>
    </w:p>
    <w:p>
      <w:pPr>
        <w:pStyle w:val="FirstParagraph"/>
      </w:pPr>
      <w:r>
        <w:t xml:space="preserve">The emotional toll on nurses cannot be overstated. High patient volumes, combined with limited staff numbers, lead to chronic burnout. Many nurses feel undervalued by the broader political system despite their critical role in maintaining public health security.</w:t>
      </w:r>
    </w:p>
    <w:p>
      <w:pPr>
        <w:pStyle w:val="BodyText"/>
      </w:pPr>
      <w:r>
        <w:t xml:space="preserve">Furthermore, safety concerns are real. Incidents of violence against healthcare workers have been reported globally and locally. In busy clinics in Cape Town, nurses must manage large crowds with patience and de-escalation skills, often working long hours without adequate break times. Despite these hardships, retention rates remain relatively stable among those who are deeply committed to their communities.</w:t>
      </w:r>
    </w:p>
    <w:bookmarkEnd w:id="27"/>
    <w:bookmarkStart w:id="28" w:name="case-outcome-and-impact"/>
    <w:p>
      <w:pPr>
        <w:pStyle w:val="Heading2"/>
      </w:pPr>
      <w:r>
        <w:t xml:space="preserve">6. Case Outcome and Impact</w:t>
      </w:r>
    </w:p>
    <w:p>
      <w:pPr>
        <w:pStyle w:val="FirstParagraph"/>
      </w:pPr>
      <w:r>
        <w:t xml:space="preserve">Over the past decade, initiatives supported by dedicated nurses like Thandi have yielded tangible results in specific wards of Cape Town. Adherence rates for ART (Antiretroviral Therapy) patients have improved significantly due to personalized counseling rather than just prescription refills. Maternal health outcomes in certain districts have shown gradual improvement, attributed to earlier antenatal engagement facilitated by community health workers and nurses.</w:t>
      </w:r>
    </w:p>
    <w:p>
      <w:pPr>
        <w:pStyle w:val="BodyText"/>
      </w:pPr>
      <w:r>
        <w:t xml:space="preserve">This</w:t>
      </w:r>
      <w:r>
        <w:t xml:space="preserve"> </w:t>
      </w:r>
      <w:r>
        <w:rPr>
          <w:bCs/>
          <w:b/>
        </w:rPr>
        <w:t xml:space="preserve">Case Study</w:t>
      </w:r>
      <w:r>
        <w:t xml:space="preserve"> </w:t>
      </w:r>
      <w:r>
        <w:t xml:space="preserve">demonstrates that while systemic issues persist, the individual agency of the nurse drives change at the grassroots level. The success of healthcare interventions in</w:t>
      </w:r>
      <w:r>
        <w:t xml:space="preserve"> </w:t>
      </w:r>
      <w:r>
        <w:rPr>
          <w:bCs/>
          <w:b/>
        </w:rPr>
        <w:t xml:space="preserve">South Africa Cape Town</w:t>
      </w:r>
      <w:r>
        <w:t xml:space="preserve"> </w:t>
      </w:r>
      <w:r>
        <w:t xml:space="preserve">is directly correlated with the capacity to empower and support frontline nursing staff.</w:t>
      </w:r>
    </w:p>
    <w:bookmarkEnd w:id="28"/>
    <w:bookmarkStart w:id="29" w:name="recommendations-for-policy-and-practice"/>
    <w:p>
      <w:pPr>
        <w:pStyle w:val="Heading2"/>
      </w:pPr>
      <w:r>
        <w:t xml:space="preserve">7. Recommendations for Policy and Practice</w:t>
      </w:r>
    </w:p>
    <w:p>
      <w:pPr>
        <w:numPr>
          <w:ilvl w:val="0"/>
          <w:numId w:val="1001"/>
        </w:numPr>
        <w:pStyle w:val="Compact"/>
      </w:pPr>
      <w:r>
        <w:rPr>
          <w:bCs/>
          <w:b/>
        </w:rPr>
        <w:t xml:space="preserve">Adequate Staffing Levels:</w:t>
      </w:r>
      <w:r>
        <w:t xml:space="preserve">The Department of Health must prioritize hiring ratios that reflect patient loads, reducing overtime and burnout.</w:t>
      </w:r>
    </w:p>
    <w:p>
      <w:pPr>
        <w:numPr>
          <w:ilvl w:val="0"/>
          <w:numId w:val="1001"/>
        </w:numPr>
        <w:pStyle w:val="Compact"/>
      </w:pPr>
      <w:r>
        <w:rPr>
          <w:bCs/>
          <w:b/>
        </w:rPr>
        <w:t xml:space="preserve">Mental Health Support:</w:t>
      </w:r>
      <w:r>
        <w:t xml:space="preserve">Institutional frameworks should be established to provide psychological support for nurses dealing with trauma and high-stress environments.</w:t>
      </w:r>
    </w:p>
    <w:p>
      <w:pPr>
        <w:numPr>
          <w:ilvl w:val="0"/>
          <w:numId w:val="1001"/>
        </w:numPr>
        <w:pStyle w:val="Compact"/>
      </w:pPr>
      <w:r>
        <w:rPr>
          <w:bCs/>
          <w:b/>
        </w:rPr>
        <w:t xml:space="preserve">Community Integration:</w:t>
      </w:r>
      <w:r>
        <w:t xml:space="preserve">Nurses should be better integrated into local community structures to leverage existing social networks for health promotion.</w:t>
      </w:r>
    </w:p>
    <w:p>
      <w:pPr>
        <w:numPr>
          <w:ilvl w:val="0"/>
          <w:numId w:val="1001"/>
        </w:numPr>
        <w:pStyle w:val="Compact"/>
      </w:pPr>
      <w:r>
        <w:rPr>
          <w:bCs/>
          <w:b/>
        </w:rPr>
        <w:t xml:space="preserve">Infrastructure Investment:</w:t>
      </w:r>
      <w:r>
        <w:t xml:space="preserve">Persistent investment in clinic infrastructure, including backup power systems to mitigate the impact of load shedding, is essential for consistent care delivery.</w:t>
      </w:r>
    </w:p>
    <w:bookmarkEnd w:id="29"/>
    <w:bookmarkStart w:id="30" w:name="conclusion"/>
    <w:p>
      <w:pPr>
        <w:pStyle w:val="Heading2"/>
      </w:pPr>
      <w:r>
        <w:t xml:space="preserve">8. Conclusion</w:t>
      </w:r>
    </w:p>
    <w:p>
      <w:pPr>
        <w:pStyle w:val="FirstParagraph"/>
      </w:pPr>
      <w:r>
        <w:t xml:space="preserve">The story of nursing in Cape Town is one of resilience against adversity. As illustrated by this case study, a nurse in this region is not just a medical practitioner but a guardian of community health, an educator, and a symbol of hope amidst systemic challenges.</w:t>
      </w:r>
    </w:p>
    <w:p>
      <w:pPr>
        <w:pStyle w:val="BodyText"/>
      </w:pPr>
      <w:r>
        <w:t xml:space="preserve">Recognizing the vital role of the nurse is crucial for improving healthcare outcomes in South Africa. By addressing structural inequalities and providing adequate support to these professionals, society can ensure that the promise of accessible healthcare is realized for all citizens in this beautiful but complex city. The future of public health in</w:t>
      </w:r>
      <w:r>
        <w:t xml:space="preserve"> </w:t>
      </w:r>
      <w:r>
        <w:rPr>
          <w:bCs/>
          <w:b/>
        </w:rPr>
        <w:t xml:space="preserve">South Africa Cape Town</w:t>
      </w:r>
      <w:r>
        <w:t xml:space="preserve"> </w:t>
      </w:r>
      <w:r>
        <w:t xml:space="preserve">depends heavily on valuing, supporting, and empowering its nurses.</w:t>
      </w:r>
    </w:p>
    <w:p>
      <w:pPr>
        <w:pStyle w:val="BodyText"/>
      </w:pPr>
      <w:r>
        <w:rPr>
          <w:iCs/>
          <w:i/>
        </w:rPr>
        <w:t xml:space="preserve">This document is intended for educational purposes to highlight the critical role of nursing professionals. All names are fictitious, but scenarios are based on documented realities within the South African public health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Healer: A Case Study of Nursing in South Africa Cape Town</dc:title>
  <dc:creator/>
  <dc:language>en</dc:language>
  <cp:keywords/>
  <dcterms:created xsi:type="dcterms:W3CDTF">2026-07-29T17:35:03Z</dcterms:created>
  <dcterms:modified xsi:type="dcterms:W3CDTF">2026-07-29T17:35:03Z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