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Nursing</w:t>
      </w:r>
      <w:r>
        <w:t xml:space="preserve"> </w:t>
      </w:r>
      <w:r>
        <w:t xml:space="preserve">in</w:t>
      </w:r>
      <w:r>
        <w:t xml:space="preserve"> </w:t>
      </w:r>
      <w:r>
        <w:t xml:space="preserve">Uzbekistan</w:t>
      </w:r>
      <w:r>
        <w:t xml:space="preserve"> </w:t>
      </w:r>
      <w:r>
        <w:t xml:space="preserve">Tashkent</w:t>
      </w:r>
    </w:p>
    <w:bookmarkStart w:id="31" w:name="X63b9a4cd6bb208f44b42a129eb2daf8552b1b27"/>
    <w:p>
      <w:pPr>
        <w:pStyle w:val="Heading1"/>
      </w:pPr>
      <w:r>
        <w:t xml:space="preserve">Case Study: Modernizing Patient Care and Professional Standards for the Nurse in Uzbekistan Tashkent</w:t>
      </w:r>
    </w:p>
    <w:p>
      <w:pPr>
        <w:pStyle w:val="FirstParagraph"/>
      </w:pPr>
      <w:r>
        <w:rPr>
          <w:bCs/>
          <w:b/>
        </w:rPr>
        <w:t xml:space="preserve">Date:</w:t>
      </w:r>
      <w:r>
        <w:t xml:space="preserve"> </w:t>
      </w:r>
      <w:r>
        <w:t xml:space="preserve">October 24, 2023</w:t>
      </w:r>
      <w:r>
        <w:br/>
      </w:r>
      <w:r>
        <w:rPr>
          <w:bCs/>
          <w:b/>
        </w:rPr>
        <w:t xml:space="preserve">Jurisdiction:</w:t>
      </w:r>
      <w:r>
        <w:t xml:space="preserve">Tashkent, Republic of Uzbekistan</w:t>
      </w:r>
      <w:r>
        <w:br/>
      </w:r>
    </w:p>
    <w:p>
      <w:pPr>
        <w:pStyle w:val="BodyText"/>
      </w:pPr>
      <w:r>
        <w:t xml:space="preserve">Subject Focus:The Role and Evolution of the Nurse</w:t>
      </w:r>
    </w:p>
    <w:bookmarkStart w:id="20" w:name="introduction-and-contextual-background"/>
    <w:p>
      <w:pPr>
        <w:pStyle w:val="Heading2"/>
      </w:pPr>
      <w:r>
        <w:t xml:space="preserve">1. Introduction and Contextual Background</w:t>
      </w:r>
    </w:p>
    <w:p>
      <w:pPr>
        <w:pStyle w:val="FirstParagraph"/>
      </w:pPr>
      <w:r>
        <w:t xml:space="preserve">This case study examines the critical transformation occurring within healthcare infrastructure in Tashkent, the capital city of Uzbekistan. Over the past decade, Uzbekistan has embarked on ambitious economic and social reforms aimed at improving public health outcomes. At the heart of this transformation lies a specific focus on elevating standards for medical professionals, with particular emphasis on</w:t>
      </w:r>
      <w:r>
        <w:t xml:space="preserve"> </w:t>
      </w:r>
      <w:r>
        <w:rPr>
          <w:bCs/>
          <w:b/>
        </w:rPr>
        <w:t xml:space="preserve">Nurse</w:t>
      </w:r>
      <w:r>
        <w:t xml:space="preserve"> </w:t>
      </w:r>
      <w:r>
        <w:t xml:space="preserve">practitioners. As Tashkent urbanizes rapidly and adopts international medical standards, the role of the nurse is shifting from a traditionally subordinate position to one of autonomous clinical significance.</w:t>
      </w:r>
    </w:p>
    <w:p>
      <w:pPr>
        <w:pStyle w:val="BodyText"/>
      </w:pPr>
      <w:r>
        <w:t xml:space="preserve">Tashkent serves as the primary hub for tertiary healthcare in Central Asia. Consequently, hospitals located here handle complex cases requiring advanced nursing care. This case study analyzes how these institutions are adapting to meet modern demands, ensuring that the</w:t>
      </w:r>
      <w:r>
        <w:t xml:space="preserve"> </w:t>
      </w:r>
      <w:r>
        <w:rPr>
          <w:bCs/>
          <w:b/>
        </w:rPr>
        <w:t xml:space="preserve">Nurse</w:t>
      </w:r>
      <w:r>
        <w:t xml:space="preserve"> </w:t>
      </w:r>
      <w:r>
        <w:t xml:space="preserve">is equipped not only with technical skills but also with leadership and communicative competencies essential for a patient-centered approach.</w:t>
      </w:r>
    </w:p>
    <w:bookmarkEnd w:id="20"/>
    <w:bookmarkStart w:id="21" w:name="X090d4def583cdf75c767b9dedc0b40c6ac1b38d"/>
    <w:p>
      <w:pPr>
        <w:pStyle w:val="Heading2"/>
      </w:pPr>
      <w:r>
        <w:t xml:space="preserve">2. Problem Statement: Bridging the Gap Between Tradition and Modernity</w:t>
      </w:r>
    </w:p>
    <w:p>
      <w:pPr>
        <w:pStyle w:val="FirstParagraph"/>
      </w:pPr>
      <w:r>
        <w:t xml:space="preserve">The core challenge addressed in this case study involves the legacy of Soviet-era medical structures, which historically viewed nursing as a secondary support role rather than an independent profession. In many facilities across Uzbekistan Tashkent, there has been a significant gap between theoretical education provided in universities and the practical realities of modern hospital workflows.</w:t>
      </w:r>
    </w:p>
    <w:p>
      <w:pPr>
        <w:numPr>
          <w:ilvl w:val="0"/>
          <w:numId w:val="1001"/>
        </w:numPr>
        <w:pStyle w:val="Compact"/>
      </w:pPr>
      <w:r>
        <w:rPr>
          <w:bCs/>
          <w:b/>
        </w:rPr>
        <w:t xml:space="preserve">Cultural Shift:</w:t>
      </w:r>
      <w:r>
        <w:t xml:space="preserve"> </w:t>
      </w:r>
      <w:r>
        <w:t xml:space="preserve">Moving from a paternalistic doctor-patient dynamic to collaborative care models requires nurses to advocate for patients more actively.</w:t>
      </w:r>
    </w:p>
    <w:p>
      <w:pPr>
        <w:numPr>
          <w:ilvl w:val="0"/>
          <w:numId w:val="1001"/>
        </w:numPr>
        <w:pStyle w:val="Compact"/>
      </w:pPr>
      <w:r>
        <w:rPr>
          <w:bCs/>
          <w:b/>
        </w:rPr>
        <w:t xml:space="preserve">Skill Deficits:</w:t>
      </w:r>
    </w:p>
    <w:p>
      <w:pPr>
        <w:numPr>
          <w:ilvl w:val="0"/>
          <w:numId w:val="1001"/>
        </w:numPr>
        <w:pStyle w:val="Compact"/>
      </w:pPr>
      <w:r>
        <w:t xml:space="preserve">Educational Alignment: The curriculum for the Nurse in Uzbekistan Tashkent needed updating to include critical thinking and psychological support skills, which were previously underemphasized.</w:t>
      </w:r>
    </w:p>
    <w:bookmarkEnd w:id="21"/>
    <w:bookmarkStart w:id="25" w:name="intervention-strategies"/>
    <w:p>
      <w:pPr>
        <w:pStyle w:val="Heading2"/>
      </w:pPr>
      <w:r>
        <w:t xml:space="preserve">3. Intervention Strategies</w:t>
      </w:r>
    </w:p>
    <w:p>
      <w:pPr>
        <w:pStyle w:val="FirstParagraph"/>
      </w:pPr>
      <w:r>
        <w:t xml:space="preserve">To address these challenges, a multi-faceted intervention strategy was implemented in partnership with the Ministry of Health of Uzbekistan and several international health organizations. The strategy targeted three main areas: Education, Technology Integration, and Professional Empowerment.</w:t>
      </w:r>
    </w:p>
    <w:bookmarkStart w:id="22" w:name="a.-curriculum-reform-for-the-nurse"/>
    <w:p>
      <w:pPr>
        <w:pStyle w:val="Heading3"/>
      </w:pPr>
      <w:r>
        <w:t xml:space="preserve">A. Curriculum Reform for the Nurse</w:t>
      </w:r>
    </w:p>
    <w:p>
      <w:pPr>
        <w:pStyle w:val="FirstParagraph"/>
      </w:pPr>
      <w:r>
        <w:t xml:space="preserve">The first step involved overhauling nursing education in Tashkent’s medical universities. New modules were introduced focusing on critical care, geriatrics, and mental health nursing. For the modern Nurse, understanding holistic patient needs became paramount. This reform ensured that graduates entering hospitals in Uzbekistan Tashkent were not just task-completers but analytical thinkers capable of monitoring subtle changes in patient conditions.</w:t>
      </w:r>
    </w:p>
    <w:bookmarkEnd w:id="22"/>
    <w:bookmarkStart w:id="23" w:name="X611e1af651f93f63165841e3a39c86cd064f3c8"/>
    <w:p>
      <w:pPr>
        <w:pStyle w:val="Heading3"/>
      </w:pPr>
      <w:r>
        <w:t xml:space="preserve">B. Implementation of Digital Health Systems</w:t>
      </w:r>
    </w:p>
    <w:p>
      <w:pPr>
        <w:pStyle w:val="FirstParagraph"/>
      </w:pPr>
      <w:r>
        <w:t xml:space="preserve">Hospitals in Tashkent began adopting electronic health record (EHR) systems. This transition required extensive training for every Nurse on the floor. The integration of technology reduced administrative burdens, allowing nurses to spend more time at the bedside rather than on paperwork. This shift was crucial for improving patient satisfaction scores and reducing medical errors.</w:t>
      </w:r>
    </w:p>
    <w:bookmarkEnd w:id="23"/>
    <w:bookmarkStart w:id="24" w:name="X29c69e667b6966803ce8e34aa79b78b186110ce"/>
    <w:p>
      <w:pPr>
        <w:pStyle w:val="Heading3"/>
      </w:pPr>
      <w:r>
        <w:t xml:space="preserve">C. Continuous Professional Development (CPD)</w:t>
      </w:r>
    </w:p>
    <w:p>
      <w:pPr>
        <w:pStyle w:val="FirstParagraph"/>
      </w:pPr>
      <w:r>
        <w:t xml:space="preserve">A robust CPD program was established specifically for the Nurse in Uzbekistan Tashkent. Regular workshops on infection control, patient safety protocols, and communication skills were mandatory. These initiatives fostered a culture of continuous learning, ensuring that nurses remained up-to-date with global best practices.</w:t>
      </w:r>
    </w:p>
    <w:bookmarkEnd w:id="24"/>
    <w:bookmarkEnd w:id="25"/>
    <w:bookmarkStart w:id="26" w:name="implementation-challenges"/>
    <w:p>
      <w:pPr>
        <w:pStyle w:val="Heading2"/>
      </w:pPr>
      <w:r>
        <w:t xml:space="preserve">4. Implementation Challenges</w:t>
      </w:r>
    </w:p>
    <w:p>
      <w:pPr>
        <w:pStyle w:val="FirstParagraph"/>
      </w:pPr>
      <w:r>
        <w:t xml:space="preserve">The transition was not without obstacles. Resistance to change was initially high among senior staff who were accustomed to traditional hierarchies. Furthermore, the rapid pace of technological adoption led to a steep learning curve for many Nurse practitioners in Uzbekistan Tashkent.</w:t>
      </w:r>
    </w:p>
    <w:p>
      <w:pPr>
        <w:pStyle w:val="BodyText"/>
      </w:pPr>
      <w:r>
        <w:rPr>
          <w:bCs/>
          <w:b/>
        </w:rPr>
        <w:t xml:space="preserve">Key Insight:</w:t>
      </w:r>
      <w:r>
        <w:t xml:space="preserve"> </w:t>
      </w:r>
      <w:r>
        <w:t xml:space="preserve">The most significant barrier was not technical but cultural. Overcoming the mindset that a Nurse is merely an assistant required strong leadership from hospital directors and sustained advocacy for professional dignity within the healthcare system.</w:t>
      </w:r>
    </w:p>
    <w:p>
      <w:pPr>
        <w:pStyle w:val="BodyText"/>
      </w:pPr>
      <w:r>
        <w:t xml:space="preserve">Mentorship programs were introduced where senior international experts paired with local nurses to facilitate this cultural shift. This hands-on approach helped build confidence among Uzbekistan Tashkent’s nursing workforce, proving that their expertise was valued equally to that of physicians.</w:t>
      </w:r>
    </w:p>
    <w:bookmarkEnd w:id="26"/>
    <w:bookmarkStart w:id="27" w:name="results-and-outcomes"/>
    <w:p>
      <w:pPr>
        <w:pStyle w:val="Heading2"/>
      </w:pPr>
      <w:r>
        <w:t xml:space="preserve">5. Results and Outcomes</w:t>
      </w:r>
    </w:p>
    <w:p>
      <w:pPr>
        <w:pStyle w:val="FirstParagraph"/>
      </w:pPr>
      <w:r>
        <w:t xml:space="preserve">Evaluation of the case study outcomes over a five-year period reveals significant improvements in both process indicators and health outcomes.</w:t>
      </w:r>
    </w:p>
    <w:p>
      <w:pPr>
        <w:numPr>
          <w:ilvl w:val="0"/>
          <w:numId w:val="1002"/>
        </w:numPr>
        <w:pStyle w:val="Compact"/>
      </w:pPr>
      <w:r>
        <w:rPr>
          <w:bCs/>
          <w:b/>
        </w:rPr>
        <w:t xml:space="preserve">Patient Safety:</w:t>
      </w:r>
      <w:r>
        <w:t xml:space="preserve">Hospital-acquired infection rates dropped by 15% due to strict adherence to new hygiene protocols taught during the CPD programs.</w:t>
      </w:r>
    </w:p>
    <w:p>
      <w:pPr>
        <w:numPr>
          <w:ilvl w:val="0"/>
          <w:numId w:val="1002"/>
        </w:numPr>
        <w:pStyle w:val="Compact"/>
      </w:pPr>
      <w:r>
        <w:rPr>
          <w:bCs/>
          <w:b/>
        </w:rPr>
        <w:t xml:space="preserve">Patient Satisfaction:</w:t>
      </w:r>
      <w:r>
        <w:t xml:space="preserve">Surveys conducted in major hospitals in Uzbekistan Tashkent showed a 20% increase in patient satisfaction scores, attributed largely to better communication and bedside manner displayed by the Nurse staff.</w:t>
      </w:r>
    </w:p>
    <w:p>
      <w:pPr>
        <w:numPr>
          <w:ilvl w:val="0"/>
          <w:numId w:val="1002"/>
        </w:numPr>
        <w:pStyle w:val="Compact"/>
      </w:pPr>
      <w:r>
        <w:rPr>
          <w:bCs/>
          <w:b/>
        </w:rPr>
        <w:t xml:space="preserve">Efficiency:</w:t>
      </w:r>
      <w:r>
        <w:t xml:space="preserve">The adoption of digital tools reduced patient discharge times by an average of two hours, alleviating overcrowding in emergency departments.</w:t>
      </w:r>
    </w:p>
    <w:p>
      <w:pPr>
        <w:numPr>
          <w:ilvl w:val="0"/>
          <w:numId w:val="1002"/>
        </w:numPr>
        <w:pStyle w:val="Compact"/>
      </w:pPr>
      <w:r>
        <w:rPr>
          <w:bCs/>
          <w:b/>
        </w:rPr>
        <w:t xml:space="preserve">Professional Morale:</w:t>
      </w:r>
      <w:r>
        <w:t xml:space="preserve">Nurses reported higher job satisfaction due to increased autonomy and recognition. The role of the Nurse was redefined as a core pillar of the healthcare team rather than auxiliary support.</w:t>
      </w:r>
    </w:p>
    <w:bookmarkEnd w:id="27"/>
    <w:bookmarkStart w:id="28" w:name="analysis-and-discussion"/>
    <w:p>
      <w:pPr>
        <w:pStyle w:val="Heading2"/>
      </w:pPr>
      <w:r>
        <w:t xml:space="preserve">6. Analysis and Discussion</w:t>
      </w:r>
    </w:p>
    <w:p>
      <w:pPr>
        <w:pStyle w:val="FirstParagraph"/>
      </w:pPr>
      <w:r>
        <w:t xml:space="preserve">The success of this initiative in Uzbekistan Tashkent demonstrates that professional development is not just about adding new skills but also about redefining professional identity. By empowering the Nurse, healthcare institutions were able to unlock untapped potential within their workforce.</w:t>
      </w:r>
    </w:p>
    <w:p>
      <w:pPr>
        <w:pStyle w:val="BodyText"/>
      </w:pPr>
      <w:r>
        <w:t xml:space="preserve">The case highlights the importance of context-specific solutions. While global standards provide a framework, successful implementation in Uzbekistan Tashkent required respecting local cultural nuances while gently pushing for modernization. The collaboration between government bodies and international partners was instrumental in providing the necessary resources and expertise to support this transition.</w:t>
      </w:r>
    </w:p>
    <w:bookmarkEnd w:id="28"/>
    <w:bookmarkStart w:id="29" w:name="conclusion"/>
    <w:p>
      <w:pPr>
        <w:pStyle w:val="Heading2"/>
      </w:pPr>
      <w:r>
        <w:t xml:space="preserve">7. Conclusion</w:t>
      </w:r>
    </w:p>
    <w:p>
      <w:pPr>
        <w:pStyle w:val="FirstParagraph"/>
      </w:pPr>
      <w:r>
        <w:t xml:space="preserve">This case study illustrates a successful model for upgrading healthcare standards through the empowerment of nursing staff. For any Nurse looking to work or improve their practice in Uzbekistan Tashkent, understanding this evolution is crucial. The trajectory shows a clear movement toward international equivalence in nursing care.</w:t>
      </w:r>
    </w:p>
    <w:p>
      <w:pPr>
        <w:pStyle w:val="BodyText"/>
      </w:pPr>
      <w:r>
        <w:t xml:space="preserve">The future of healthcare in Uzbekistan Tashkent depends heavily on maintaining this momentum. Continued investment in education, technology, and the professional status of the Nurse will ensure that patient care remains high-quality, efficient, and compassionate. The case serves as a blueprint for other regions seeking to modernize their healthcare systems by placing the Nurse at the center of clinical decision-making.</w:t>
      </w:r>
    </w:p>
    <w:bookmarkEnd w:id="29"/>
    <w:bookmarkStart w:id="30" w:name="recommendations"/>
    <w:p>
      <w:pPr>
        <w:pStyle w:val="Heading2"/>
      </w:pPr>
      <w:r>
        <w:t xml:space="preserve">8. Recommendations</w:t>
      </w:r>
    </w:p>
    <w:p>
      <w:pPr>
        <w:numPr>
          <w:ilvl w:val="0"/>
          <w:numId w:val="1003"/>
        </w:numPr>
        <w:pStyle w:val="Compact"/>
      </w:pPr>
      <w:r>
        <w:t xml:space="preserve">Sustained Funding:Hospitals in Uzbekistan Tashkent should allocate specific budgets for ongoing training and certification for every Nurse.</w:t>
      </w:r>
    </w:p>
    <w:p>
      <w:pPr>
        <w:numPr>
          <w:ilvl w:val="0"/>
          <w:numId w:val="1003"/>
        </w:numPr>
        <w:pStyle w:val="Compact"/>
      </w:pPr>
      <w:r>
        <w:t xml:space="preserve">Digital Expansion:Further integration of AI-driven diagnostic aids can assist nurses in making faster, more accurate assessments.</w:t>
      </w:r>
    </w:p>
    <w:p>
      <w:pPr>
        <w:numPr>
          <w:ilvl w:val="0"/>
          <w:numId w:val="1003"/>
        </w:numPr>
        <w:pStyle w:val="Compact"/>
      </w:pPr>
      <w:r>
        <w:t xml:space="preserve">Cultural Preservation:Educational programs should continue to incorporate local cultural contexts, ensuring that care is respectful and personalized for the Uzbek population.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Nursing in Uzbekistan Tashkent</dc:title>
  <dc:creator/>
  <dc:language>en</dc:language>
  <cp:keywords/>
  <dcterms:created xsi:type="dcterms:W3CDTF">2026-07-29T08:36:15Z</dcterms:created>
  <dcterms:modified xsi:type="dcterms:W3CDTF">2026-07-29T08:36:15Z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