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Argentina</w:t>
      </w:r>
      <w:r>
        <w:t xml:space="preserve"> </w:t>
      </w:r>
      <w:r>
        <w:t xml:space="preserve">Córdoba</w:t>
      </w:r>
    </w:p>
    <w:bookmarkStart w:id="29" w:name="X8f3219e5abf8dd3f24f5c582bd8dc7e6075dd0a"/>
    <w:p>
      <w:pPr>
        <w:pStyle w:val="Heading1"/>
      </w:pPr>
      <w:r>
        <w:t xml:space="preserve">Bridging Tradition and Rehabilitation: A Case Study of the Occupational Therapist in Argentina Córdoba</w:t>
      </w:r>
    </w:p>
    <w:p>
      <w:pPr>
        <w:pStyle w:val="FirstParagraph"/>
      </w:pPr>
      <w:r>
        <w:rPr>
          <w:bCs/>
          <w:b/>
        </w:rPr>
        <w:t xml:space="preserve">Date:</w:t>
      </w:r>
      <w:r>
        <w:t xml:space="preserve"> </w:t>
      </w:r>
      <w:r>
        <w:t xml:space="preserve">October 24, 2023</w:t>
      </w:r>
      <w:r>
        <w:br/>
      </w:r>
      <w:r>
        <w:rPr>
          <w:bCs/>
          <w:b/>
        </w:rPr>
        <w:t xml:space="preserve">Region:</w:t>
      </w:r>
      <w:r>
        <w:t xml:space="preserve"> </w:t>
      </w:r>
      <w:r>
        <w:t xml:space="preserve">Argentina Córdoba</w:t>
      </w:r>
      <w:r>
        <w:br/>
      </w:r>
      <w:r>
        <w:rPr>
          <w:bCs/>
          <w:b/>
        </w:rPr>
        <w:t xml:space="preserve">Focal Point:</w:t>
      </w:r>
      <w:r>
        <w:t xml:space="preserve"> </w:t>
      </w:r>
      <w:r>
        <w:t xml:space="preserve">The Occupational Therapist</w:t>
      </w:r>
    </w:p>
    <w:bookmarkStart w:id="20" w:name="X875171e2447efccda08834bf2c6a37709778ead"/>
    <w:p>
      <w:pPr>
        <w:pStyle w:val="Heading2"/>
      </w:pPr>
      <w:r>
        <w:t xml:space="preserve">The Context: The Cultural and Geographical Landscape of Argentina Córdoba</w:t>
      </w:r>
    </w:p>
    <w:p>
      <w:pPr>
        <w:pStyle w:val="FirstParagraph"/>
      </w:pPr>
      <w:r>
        <w:t xml:space="preserve">To understand the efficacy of healthcare interventions in this region, one must first appreciate the unique socio-cultural tapestry of</w:t>
      </w:r>
      <w:r>
        <w:t xml:space="preserve"> </w:t>
      </w:r>
      <w:r>
        <w:rPr>
          <w:bCs/>
          <w:b/>
        </w:rPr>
        <w:t xml:space="preserve">Argentina Córdoba</w:t>
      </w:r>
      <w:r>
        <w:t xml:space="preserve">. Known historically as the "Sede de los Virreyes" (Seat of Viceroys), Córdoba is not merely a geographic location but a cultural hub that blends deep colonial history with a rapidly modernizing healthcare infrastructure. The province faces distinct demographic challenges, including an aging population in urban centers like Villa María and Río Cuarto, alongside rising rates of lifestyle-related chronic diseases in the capital city.</w:t>
      </w:r>
    </w:p>
    <w:p>
      <w:pPr>
        <w:pStyle w:val="BodyText"/>
      </w:pPr>
      <w:r>
        <w:t xml:space="preserve">In this specific context, the integration of holistic health practices is critical. While traditional medicine remains dominant, there is a growing recognition among Argentine families that rehabilitation extends beyond mere physical repair to encompass social reintegration and daily functionality. It is within this nuanced environment that the</w:t>
      </w:r>
      <w:r>
        <w:t xml:space="preserve"> </w:t>
      </w:r>
      <w:r>
        <w:rPr>
          <w:bCs/>
          <w:b/>
        </w:rPr>
        <w:t xml:space="preserve">Occupational Therapist</w:t>
      </w:r>
      <w:r>
        <w:t xml:space="preserve"> </w:t>
      </w:r>
      <w:r>
        <w:t xml:space="preserve">plays a pivotal role.</w:t>
      </w:r>
    </w:p>
    <w:bookmarkEnd w:id="20"/>
    <w:bookmarkStart w:id="21" w:name="Xc0f7a665ea71548baae735e3d3e5dc57c883680"/>
    <w:p>
      <w:pPr>
        <w:pStyle w:val="Heading2"/>
      </w:pPr>
      <w:r>
        <w:t xml:space="preserve">The Professional Profile: Defining the Occupational Therapist in Córdoba</w:t>
      </w:r>
    </w:p>
    <w:p>
      <w:pPr>
        <w:pStyle w:val="FirstParagraph"/>
      </w:pPr>
      <w:r>
        <w:t xml:space="preserve">The</w:t>
      </w:r>
      <w:r>
        <w:t xml:space="preserve"> </w:t>
      </w:r>
      <w:r>
        <w:rPr>
          <w:bCs/>
          <w:b/>
        </w:rPr>
        <w:t xml:space="preserve">Occupational Therapist</w:t>
      </w:r>
      <w:r>
        <w:t xml:space="preserve">, locally known as</w:t>
      </w:r>
      <w:r>
        <w:t xml:space="preserve"> </w:t>
      </w:r>
      <w:r>
        <w:rPr>
          <w:iCs/>
          <w:i/>
        </w:rPr>
        <w:t xml:space="preserve">Fisioterapeuta Ocupacional</w:t>
      </w:r>
      <w:r>
        <w:t xml:space="preserve">, represents a specialized branch of physiotherapy that focuses on enabling people to participate in the things they want and need to do through the therapeutic use of everyday activities (</w:t>
      </w:r>
      <w:r>
        <w:rPr>
          <w:bCs/>
          <w:b/>
        </w:rPr>
        <w:t xml:space="preserve">occupations</w:t>
      </w:r>
      <w:r>
        <w:t xml:space="preserve">). In</w:t>
      </w:r>
      <w:r>
        <w:t xml:space="preserve"> </w:t>
      </w:r>
      <w:r>
        <w:rPr>
          <w:bCs/>
          <w:b/>
        </w:rPr>
        <w:t xml:space="preserve">Argentina Córdoba</w:t>
      </w:r>
      <w:r>
        <w:t xml:space="preserve">, this profession has evolved from a niche rehabilitation service into an essential component of multidisciplinary health teams.</w:t>
      </w:r>
    </w:p>
    <w:p>
      <w:pPr>
        <w:pStyle w:val="BodyText"/>
      </w:pPr>
      <w:r>
        <w:t xml:space="preserve">The local</w:t>
      </w:r>
      <w:r>
        <w:t xml:space="preserve"> </w:t>
      </w:r>
      <w:r>
        <w:rPr>
          <w:bCs/>
          <w:b/>
        </w:rPr>
        <w:t xml:space="preserve">Occupational Therapist</w:t>
      </w:r>
      <w:r>
        <w:t xml:space="preserve"> </w:t>
      </w:r>
      <w:r>
        <w:t xml:space="preserve">typically possesses specialized training in:</w:t>
      </w:r>
    </w:p>
    <w:p>
      <w:pPr>
        <w:numPr>
          <w:ilvl w:val="0"/>
          <w:numId w:val="1001"/>
        </w:numPr>
        <w:pStyle w:val="Compact"/>
      </w:pPr>
      <w:r>
        <w:rPr>
          <w:bCs/>
          <w:b/>
        </w:rPr>
        <w:t xml:space="preserve">Sensory Integration:</w:t>
      </w:r>
      <w:r>
        <w:t xml:space="preserve"> </w:t>
      </w:r>
      <w:r>
        <w:t xml:space="preserve">Crucial for pediatric cases, addressing neurodevelopmental disorders.</w:t>
      </w:r>
    </w:p>
    <w:p>
      <w:pPr>
        <w:numPr>
          <w:ilvl w:val="0"/>
          <w:numId w:val="1001"/>
        </w:numPr>
        <w:pStyle w:val="Compact"/>
      </w:pPr>
      <w:r>
        <w:rPr>
          <w:bCs/>
          <w:b/>
        </w:rPr>
        <w:t xml:space="preserve">Cognitive Rehabilitation:</w:t>
      </w:r>
      <w:r>
        <w:t xml:space="preserve"> </w:t>
      </w:r>
      <w:r>
        <w:t xml:space="preserve">Assisting stroke survivors in regaining mental agility.</w:t>
      </w:r>
    </w:p>
    <w:p>
      <w:pPr>
        <w:numPr>
          <w:ilvl w:val="0"/>
          <w:numId w:val="1001"/>
        </w:numPr>
        <w:pStyle w:val="Compact"/>
      </w:pPr>
      <w:r>
        <w:rPr>
          <w:bCs/>
          <w:b/>
        </w:rPr>
        <w:t xml:space="preserve">Vocational Rehabilitation:</w:t>
      </w:r>
      <w:r>
        <w:t xml:space="preserve"> </w:t>
      </w:r>
      <w:r>
        <w:t xml:space="preserve">A growing field in Córdoba, helping workers return to the labor market after injury or illness.</w:t>
      </w:r>
    </w:p>
    <w:bookmarkEnd w:id="21"/>
    <w:bookmarkStart w:id="24" w:name="the-case-study-lucías-return-to-function"/>
    <w:p>
      <w:pPr>
        <w:pStyle w:val="Heading2"/>
      </w:pPr>
      <w:r>
        <w:t xml:space="preserve">The Case Study: "Lucía’s Return to Function"</w:t>
      </w:r>
    </w:p>
    <w:p>
      <w:pPr>
        <w:pStyle w:val="FirstParagraph"/>
      </w:pPr>
      <w:r>
        <w:t xml:space="preserve">To illustrate the practical application of these concepts, we examine the case of Lucía, a 74-year-old retired teacher residing in a historic neighborhood in</w:t>
      </w:r>
      <w:r>
        <w:t xml:space="preserve"> </w:t>
      </w:r>
      <w:r>
        <w:rPr>
          <w:bCs/>
          <w:b/>
        </w:rPr>
        <w:t xml:space="preserve">Argentina Córdoba</w:t>
      </w:r>
      <w:r>
        <w:t xml:space="preserve">.</w:t>
      </w:r>
    </w:p>
    <w:bookmarkStart w:id="22" w:name="background-and-presentation"/>
    <w:p>
      <w:pPr>
        <w:pStyle w:val="Heading3"/>
      </w:pPr>
      <w:r>
        <w:t xml:space="preserve">Background and Presentation</w:t>
      </w:r>
    </w:p>
    <w:p>
      <w:pPr>
        <w:pStyle w:val="FirstParagraph"/>
      </w:pPr>
      <w:r>
        <w:t xml:space="preserve">Lucía suffered a mild ischemic stroke three months prior to her intake. While her motor functions had partially recovered through standard physiotherapy, she struggled with Activities of Daily Living (ADLs). Specifically, she could no longer safely prepare traditional Argentine meals (such as the complex empanadas required for family gatherings) or manage her household finances. This loss of independence led to significant social isolation and a decline in her cognitive mood.</w:t>
      </w:r>
    </w:p>
    <w:bookmarkEnd w:id="22"/>
    <w:bookmarkStart w:id="23" w:name="X55a7cce9e12e05e1e22a73faf8b70d959de6e69"/>
    <w:p>
      <w:pPr>
        <w:pStyle w:val="Heading3"/>
      </w:pPr>
      <w:r>
        <w:t xml:space="preserve">The Intervention Strategy by the Occupational Therapist</w:t>
      </w:r>
    </w:p>
    <w:p>
      <w:pPr>
        <w:pStyle w:val="FirstParagraph"/>
      </w:pPr>
      <w:r>
        <w:t xml:space="preserve">The assigned</w:t>
      </w:r>
      <w:r>
        <w:t xml:space="preserve"> </w:t>
      </w:r>
      <w:r>
        <w:rPr>
          <w:bCs/>
          <w:b/>
        </w:rPr>
        <w:t xml:space="preserve">Occupational Therapist</w:t>
      </w:r>
      <w:r>
        <w:t xml:space="preserve">, working within a private clinic in downtown Córdoba, adopted an occupation-based approach tailored to Lucía’s cultural context. The intervention was divided into three phases:</w:t>
      </w:r>
    </w:p>
    <w:p>
      <w:pPr>
        <w:numPr>
          <w:ilvl w:val="0"/>
          <w:numId w:val="1002"/>
        </w:numPr>
        <w:pStyle w:val="Compact"/>
      </w:pPr>
      <w:r>
        <w:rPr>
          <w:bCs/>
          <w:b/>
        </w:rPr>
        <w:t xml:space="preserve">Evaluation of Context and Occupation:</w:t>
      </w:r>
      <w:r>
        <w:t xml:space="preserve"> </w:t>
      </w:r>
      <w:r>
        <w:t xml:space="preserve">Rather than generic tests, the therapist observed Lucía in her home environment. They noted that her kitchen layout—designed decades ago—was not accessible for someone with reduced right-side mobility. Furthermore, the therapist recognized that cooking was not just a task but a primary method of social connection for Lucía.</w:t>
      </w:r>
    </w:p>
    <w:p>
      <w:pPr>
        <w:numPr>
          <w:ilvl w:val="0"/>
          <w:numId w:val="1002"/>
        </w:numPr>
        <w:pStyle w:val="Compact"/>
      </w:pPr>
      <w:r>
        <w:rPr>
          <w:bCs/>
          <w:b/>
        </w:rPr>
        <w:t xml:space="preserve">Adaptive Strategy and Environmental Modification:</w:t>
      </w:r>
      <w:r>
        <w:t xml:space="preserve"> </w:t>
      </w:r>
      <w:r>
        <w:t xml:space="preserve">The</w:t>
      </w:r>
      <w:r>
        <w:t xml:space="preserve"> </w:t>
      </w:r>
      <w:r>
        <w:rPr>
          <w:bCs/>
          <w:b/>
        </w:rPr>
        <w:t xml:space="preserve">Occupational Therapist</w:t>
      </w:r>
      <w:r>
        <w:t xml:space="preserve"> </w:t>
      </w:r>
      <w:r>
        <w:t xml:space="preserve">collaborated with local hardware suppliers in Córdoba to install lever-action faucets and non-slip mats. More importantly, the therapist worked with Lucía to reorganize her workspace, keeping high-frequency items within easy reach. This environmental adaptation is a hallmark of modern practice in</w:t>
      </w:r>
      <w:r>
        <w:t xml:space="preserve"> </w:t>
      </w:r>
      <w:r>
        <w:rPr>
          <w:bCs/>
          <w:b/>
        </w:rPr>
        <w:t xml:space="preserve">Argentina Córdoba</w:t>
      </w:r>
      <w:r>
        <w:t xml:space="preserve">, where retrofitting older homes for elderly accessibility is a common necessity.</w:t>
      </w:r>
    </w:p>
    <w:p>
      <w:pPr>
        <w:numPr>
          <w:ilvl w:val="0"/>
          <w:numId w:val="1002"/>
        </w:numPr>
        <w:pStyle w:val="Compact"/>
      </w:pPr>
      <w:r>
        <w:rPr>
          <w:bCs/>
          <w:b/>
        </w:rPr>
        <w:t xml:space="preserve">Cognitive and Motor Task Analysis:</w:t>
      </w:r>
      <w:r>
        <w:t xml:space="preserve"> </w:t>
      </w:r>
      <w:r>
        <w:t xml:space="preserve">The therapist broke down the process of making dough into smaller, manageable steps. Lucía practiced these steps using adaptive utensils designed to reduce grip strain. Simultaneously, cognitive exercises were introduced to help her manage multi-step instructions without frustration.</w:t>
      </w:r>
    </w:p>
    <w:bookmarkEnd w:id="23"/>
    <w:bookmarkEnd w:id="24"/>
    <w:bookmarkStart w:id="25" w:name="the-outcome-and-socio-economic-impact"/>
    <w:p>
      <w:pPr>
        <w:pStyle w:val="Heading2"/>
      </w:pPr>
      <w:r>
        <w:t xml:space="preserve">The Outcome and Socio-Economic Impact</w:t>
      </w:r>
    </w:p>
    <w:p>
      <w:pPr>
        <w:pStyle w:val="FirstParagraph"/>
      </w:pPr>
      <w:r>
        <w:t xml:space="preserve">Six months after the initiation of therapy, Lucía demonstrated a 60% increase in independence scores regarding Instrumental Activities of Daily Living (IADLs). She successfully hosted a family dinner, regaining her role as the matriarch of her social circle. For the local healthcare system in</w:t>
      </w:r>
      <w:r>
        <w:t xml:space="preserve"> </w:t>
      </w:r>
      <w:r>
        <w:rPr>
          <w:bCs/>
          <w:b/>
        </w:rPr>
        <w:t xml:space="preserve">Argentina Córdoba</w:t>
      </w:r>
      <w:r>
        <w:t xml:space="preserve">, this case highlights several key benefits:</w:t>
      </w:r>
    </w:p>
    <w:p>
      <w:pPr>
        <w:numPr>
          <w:ilvl w:val="0"/>
          <w:numId w:val="1003"/>
        </w:numPr>
        <w:pStyle w:val="Compact"/>
      </w:pPr>
      <w:r>
        <w:rPr>
          <w:bCs/>
          <w:b/>
        </w:rPr>
        <w:t xml:space="preserve">Cost Efficiency:</w:t>
      </w:r>
      <w:r>
        <w:t xml:space="preserve"> </w:t>
      </w:r>
      <w:r>
        <w:t xml:space="preserve">By preventing Lucía from requiring full-time nursing care, the intervention reduced long-term healthcare costs.</w:t>
      </w:r>
    </w:p>
    <w:p>
      <w:pPr>
        <w:numPr>
          <w:ilvl w:val="0"/>
          <w:numId w:val="1003"/>
        </w:numPr>
        <w:pStyle w:val="Compact"/>
      </w:pPr>
      <w:r>
        <w:rPr>
          <w:bCs/>
          <w:b/>
        </w:rPr>
        <w:t xml:space="preserve">Mental Health Preservation:</w:t>
      </w:r>
      <w:r>
        <w:t xml:space="preserve"> </w:t>
      </w:r>
      <w:r>
        <w:t xml:space="preserve">The restoration of purpose through occupation significantly improved Lucía’s mental health outcomes, reducing the burden on psychiatric services in the region.</w:t>
      </w:r>
    </w:p>
    <w:p>
      <w:pPr>
        <w:numPr>
          <w:ilvl w:val="0"/>
          <w:numId w:val="1003"/>
        </w:numPr>
        <w:pStyle w:val="Compact"/>
      </w:pPr>
      <w:r>
        <w:rPr>
          <w:bCs/>
          <w:b/>
        </w:rPr>
        <w:t xml:space="preserve">Cultural Relevance:</w:t>
      </w:r>
      <w:r>
        <w:t xml:space="preserve"> </w:t>
      </w:r>
      <w:r>
        <w:t xml:space="preserve">By respecting and utilizing local cultural habits (cooking), the therapy was more sustainable. A generic approach focusing solely on grip strength would have failed to address Lucía’s primary motivation for recovery.</w:t>
      </w:r>
    </w:p>
    <w:bookmarkEnd w:id="25"/>
    <w:bookmarkStart w:id="26" w:name="X0c100a00f437691f6172ddb95b41b1d16fb4e9a"/>
    <w:p>
      <w:pPr>
        <w:pStyle w:val="Heading2"/>
      </w:pPr>
      <w:r>
        <w:t xml:space="preserve">The Role of the Occupational Therapist in Community Health</w:t>
      </w:r>
    </w:p>
    <w:p>
      <w:pPr>
        <w:pStyle w:val="FirstParagraph"/>
      </w:pPr>
      <w:r>
        <w:t xml:space="preserve">This case study underscores that the</w:t>
      </w:r>
      <w:r>
        <w:t xml:space="preserve"> </w:t>
      </w:r>
      <w:r>
        <w:rPr>
          <w:bCs/>
          <w:b/>
        </w:rPr>
        <w:t xml:space="preserve">Occupational Therapist</w:t>
      </w:r>
      <w:r>
        <w:t xml:space="preserve"> </w:t>
      </w:r>
      <w:r>
        <w:t xml:space="preserve">is not merely a clinician but a facilitator of life. In</w:t>
      </w:r>
      <w:r>
        <w:t xml:space="preserve"> </w:t>
      </w:r>
      <w:r>
        <w:rPr>
          <w:bCs/>
          <w:b/>
        </w:rPr>
        <w:t xml:space="preserve">Argentina Córdoba</w:t>
      </w:r>
      <w:r>
        <w:t xml:space="preserve">, where family structures often rely on elderly members for childcare or domestic management, the ability of an older adult to function independently has community-wide implications.</w:t>
      </w:r>
    </w:p>
    <w:p>
      <w:pPr>
        <w:pStyle w:val="BodyText"/>
      </w:pPr>
      <w:r>
        <w:t xml:space="preserve">The</w:t>
      </w:r>
      <w:r>
        <w:t xml:space="preserve"> </w:t>
      </w:r>
      <w:r>
        <w:rPr>
          <w:bCs/>
          <w:b/>
        </w:rPr>
        <w:t xml:space="preserve">Occupational Therapist</w:t>
      </w:r>
      <w:r>
        <w:t xml:space="preserve"> </w:t>
      </w:r>
      <w:r>
        <w:t xml:space="preserve">serves as a bridge between medical necessity and human dignity. By analyzing the interaction between the person, their environment, and their occupations, they provide solutions that are not only medically sound but culturally congruent.</w:t>
      </w:r>
    </w:p>
    <w:bookmarkEnd w:id="26"/>
    <w:bookmarkStart w:id="27" w:name="Xd032ba374cdc69b59f299580511bf5b2901765e"/>
    <w:p>
      <w:pPr>
        <w:pStyle w:val="Heading2"/>
      </w:pPr>
      <w:r>
        <w:t xml:space="preserve">Challenges and Future Directions in Argentina Córdoba</w:t>
      </w:r>
    </w:p>
    <w:p>
      <w:pPr>
        <w:pStyle w:val="FirstParagraph"/>
      </w:pPr>
      <w:r>
        <w:t xml:space="preserve">Despite successes like Lucía’s case, challenges remain. Public insurance coverage for</w:t>
      </w:r>
      <w:r>
        <w:t xml:space="preserve"> </w:t>
      </w:r>
      <w:r>
        <w:rPr>
          <w:bCs/>
          <w:b/>
        </w:rPr>
        <w:t xml:space="preserve">Ocupacional</w:t>
      </w:r>
      <w:r>
        <w:t xml:space="preserve"> </w:t>
      </w:r>
      <w:r>
        <w:t xml:space="preserve">therapy varies in comprehensiveness across different sectors of</w:t>
      </w:r>
      <w:r>
        <w:t xml:space="preserve"> </w:t>
      </w:r>
      <w:r>
        <w:rPr>
          <w:bCs/>
          <w:b/>
        </w:rPr>
        <w:t xml:space="preserve">Argentina Córdoba</w:t>
      </w:r>
      <w:r>
        <w:t xml:space="preserve">. Furthermore, there is a need for greater public awareness regarding the scope of the profession. Many patients still confuse occupational therapy with general physical fitness.</w:t>
      </w:r>
    </w:p>
    <w:p>
      <w:pPr>
        <w:pStyle w:val="BodyText"/>
      </w:pPr>
      <w:r>
        <w:t xml:space="preserve">To address this, professional bodies in Córdoba are increasingly advocating for:</w:t>
      </w:r>
    </w:p>
    <w:p>
      <w:pPr>
        <w:numPr>
          <w:ilvl w:val="0"/>
          <w:numId w:val="1004"/>
        </w:numPr>
        <w:pStyle w:val="Compact"/>
      </w:pPr>
      <w:r>
        <w:rPr>
          <w:bCs/>
          <w:b/>
        </w:rPr>
        <w:t xml:space="preserve">Educational Outreach:</w:t>
      </w:r>
      <w:r>
        <w:t xml:space="preserve"> </w:t>
      </w:r>
      <w:r>
        <w:t xml:space="preserve">Programs to educate hospitals and families on the specific benefits of occupational therapy.</w:t>
      </w:r>
    </w:p>
    <w:p>
      <w:pPr>
        <w:numPr>
          <w:ilvl w:val="0"/>
          <w:numId w:val="1004"/>
        </w:numPr>
        <w:pStyle w:val="Compact"/>
      </w:pPr>
      <w:r>
        <w:rPr>
          <w:bCs/>
          <w:b/>
        </w:rPr>
        <w:t xml:space="preserve">Pediatric Focus:</w:t>
      </w:r>
    </w:p>
    <w:p>
      <w:pPr>
        <w:numPr>
          <w:ilvl w:val="0"/>
          <w:numId w:val="1004"/>
        </w:numPr>
        <w:pStyle w:val="Compact"/>
      </w:pPr>
      <w:r>
        <w:rPr>
          <w:bCs/>
          <w:b/>
        </w:rPr>
        <w:t xml:space="preserve">Mental Health Integration:</w:t>
      </w:r>
      <w:r>
        <w:t xml:space="preserve"> </w:t>
      </w:r>
      <w:r>
        <w:t xml:space="preserve">incorporating occupational therapy into public mental health initiatives to address psychosocial recovery.</w:t>
      </w:r>
    </w:p>
    <w:bookmarkEnd w:id="27"/>
    <w:bookmarkStart w:id="28" w:name="conclusion"/>
    <w:p>
      <w:pPr>
        <w:pStyle w:val="Heading2"/>
      </w:pPr>
      <w:r>
        <w:t xml:space="preserve">Conclusion</w:t>
      </w:r>
    </w:p>
    <w:p>
      <w:pPr>
        <w:pStyle w:val="FirstParagraph"/>
      </w:pPr>
      <w:r>
        <w:t xml:space="preserve">The case of Lucía demonstrates that the</w:t>
      </w:r>
      <w:r>
        <w:t xml:space="preserve"> </w:t>
      </w:r>
      <w:r>
        <w:rPr>
          <w:bCs/>
          <w:b/>
        </w:rPr>
        <w:t xml:space="preserve">Ocupacional Therapist</w:t>
      </w:r>
      <w:r>
        <w:t xml:space="preserve">, when operating within the unique cultural and infrastructural context of</w:t>
      </w:r>
      <w:r>
        <w:t xml:space="preserve"> </w:t>
      </w:r>
      <w:r>
        <w:rPr>
          <w:bCs/>
          <w:b/>
        </w:rPr>
        <w:t xml:space="preserve">Argentina Córdoba</w:t>
      </w:r>
      <w:r>
        <w:t xml:space="preserve">, delivers profound value. By focusing on meaningful activities, adapting environments, and respecting cultural traditions, these professionals enable individuals to reclaim their identities beyond their diagnoses.</w:t>
      </w:r>
    </w:p>
    <w:p>
      <w:pPr>
        <w:pStyle w:val="BodyText"/>
      </w:pPr>
      <w:r>
        <w:t xml:space="preserve">This document confirms that investing in occupational therapy infrastructure in</w:t>
      </w:r>
      <w:r>
        <w:t xml:space="preserve"> </w:t>
      </w:r>
      <w:r>
        <w:rPr>
          <w:bCs/>
          <w:b/>
        </w:rPr>
        <w:t xml:space="preserve">Argentina Córdoba</w:t>
      </w:r>
      <w:r>
        <w:t xml:space="preserve"> </w:t>
      </w:r>
      <w:r>
        <w:t xml:space="preserve">is not merely a medical expense but a strategic investment in social cohesion and quality of life. As the province continues to modernize, the role of the</w:t>
      </w:r>
      <w:r>
        <w:t xml:space="preserve"> </w:t>
      </w:r>
      <w:r>
        <w:rPr>
          <w:bCs/>
          <w:b/>
        </w:rPr>
        <w:t xml:space="preserve">Ocupacional Therapist</w:t>
      </w:r>
      <w:r>
        <w:t xml:space="preserve"> </w:t>
      </w:r>
      <w:r>
        <w:t xml:space="preserve">will undoubtedly expand, becoming even more central to holistic healthcare delivery.</w:t>
      </w:r>
    </w:p>
    <w:p>
      <w:pPr>
        <w:pStyle w:val="BodyText"/>
      </w:pPr>
      <w:r>
        <w:rPr>
          <w:iCs/>
          <w:i/>
        </w:rPr>
        <w:t xml:space="preserve">This case study affirms that in</w:t>
      </w:r>
      <w:r>
        <w:rPr>
          <w:iCs/>
          <w:i/>
        </w:rPr>
        <w:t xml:space="preserve"> </w:t>
      </w:r>
      <w:r>
        <w:rPr>
          <w:bCs/>
          <w:b/>
          <w:iCs/>
          <w:i/>
        </w:rPr>
        <w:t xml:space="preserve">Argentina Córdoba</w:t>
      </w:r>
      <w:r>
        <w:rPr>
          <w:iCs/>
          <w:i/>
        </w:rPr>
        <w:t xml:space="preserve">, the</w:t>
      </w:r>
      <w:r>
        <w:rPr>
          <w:iCs/>
          <w:i/>
        </w:rPr>
        <w:t xml:space="preserve"> </w:t>
      </w:r>
      <w:r>
        <w:rPr>
          <w:bCs/>
          <w:b/>
          <w:iCs/>
          <w:i/>
        </w:rPr>
        <w:t xml:space="preserve">Ocupational Therapist</w:t>
      </w:r>
      <w:r>
        <w:rPr>
          <w:iCs/>
          <w:i/>
        </w:rPr>
        <w:t xml:space="preserve"> </w:t>
      </w:r>
      <w:r>
        <w:rPr>
          <w:iCs/>
          <w:i/>
        </w:rPr>
        <w:t xml:space="preserve">is essential for transforming clinical recovery into real-life independence.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Argentina Córdoba</dc:title>
  <dc:creator/>
  <dc:language>en</dc:language>
  <cp:keywords/>
  <dcterms:created xsi:type="dcterms:W3CDTF">2026-07-29T11:38:00Z</dcterms:created>
  <dcterms:modified xsi:type="dcterms:W3CDTF">2026-07-29T11:38:00Z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