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77ad1eb4cf736a2e7e9dbff5615c8c7b033178e"/>
    <w:p>
      <w:pPr>
        <w:pStyle w:val="Heading1"/>
      </w:pPr>
      <w:r>
        <w:t xml:space="preserve">A Case Study on Occupational Therapy in Toronto, Canada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Ontario, Canada (Toronto)</w:t>
      </w:r>
      <w:r>
        <w:br/>
      </w:r>
      <w:r>
        <w:rPr>
          <w:bCs/>
          <w:b/>
        </w:rPr>
        <w:t xml:space="preserve">Focused Profession:</w:t>
      </w:r>
      <w:r>
        <w:t xml:space="preserve"> </w:t>
      </w:r>
      <w:r>
        <w:t xml:space="preserve">Occupational Therapist (OT)</w:t>
      </w:r>
    </w:p>
    <w:bookmarkStart w:id="20" w:name="introduction-and-contextual-background"/>
    <w:p>
      <w:pPr>
        <w:pStyle w:val="Heading2"/>
      </w:pPr>
      <w:r>
        <w:t xml:space="preserve">1. Introduction and Contextual Background</w:t>
      </w:r>
    </w:p>
    <w:p>
      <w:pPr>
        <w:pStyle w:val="FirstParagraph"/>
      </w:pPr>
      <w:r>
        <w:t xml:space="preserve">The healthcare landscape in</w:t>
      </w:r>
      <w:r>
        <w:t xml:space="preserve"> </w:t>
      </w:r>
      <w:r>
        <w:rPr>
          <w:bCs/>
          <w:b/>
        </w:rPr>
        <w:t xml:space="preserve">Toronto, Canada</w:t>
      </w:r>
      <w:r>
        <w:t xml:space="preserve">, is characterized by a diverse population with complex medical, social, and environmental needs. As one of the largest metropolitan areas in North America, Toronto presents unique challenges for healthcare providers aiming to deliver equitable and effective care. Within this context, the role of an</w:t>
      </w:r>
      <w:r>
        <w:t xml:space="preserve"> </w:t>
      </w:r>
      <w:r>
        <w:rPr>
          <w:bCs/>
          <w:b/>
        </w:rPr>
        <w:t xml:space="preserve">Occupational Therapist</w:t>
      </w:r>
      <w:r>
        <w:t xml:space="preserve"> </w:t>
      </w:r>
      <w:r>
        <w:t xml:space="preserve">has become increasingly vital. Occupational therapy is a client-centered health profession concerned with promoting health and well-being through occupation.</w:t>
      </w:r>
    </w:p>
    <w:p>
      <w:pPr>
        <w:pStyle w:val="BodyText"/>
      </w:pPr>
      <w:r>
        <w:t xml:space="preserve">This case study explores the intervention of an</w:t>
      </w:r>
      <w:r>
        <w:t xml:space="preserve"> </w:t>
      </w:r>
      <w:r>
        <w:rPr>
          <w:bCs/>
          <w:b/>
        </w:rPr>
        <w:t xml:space="preserve">Occupational Therapist</w:t>
      </w:r>
      <w:r>
        <w:t xml:space="preserve"> </w:t>
      </w:r>
      <w:r>
        <w:t xml:space="preserve">working within the public and private healthcare sectors in</w:t>
      </w:r>
      <w:r>
        <w:t xml:space="preserve"> </w:t>
      </w:r>
      <w:r>
        <w:rPr>
          <w:bCs/>
          <w:b/>
        </w:rPr>
        <w:t xml:space="preserve">Toronto, Canada</w:t>
      </w:r>
      <w:r>
        <w:t xml:space="preserve">. It aims to highlight how OT principles are applied to address functional limitations in a multicultural, urban environment. The primary objective is to demonstrate how therapeutic interventions facilitate participation in daily activities (occupations) such as self-care, work, education, leisure, and social participation.</w:t>
      </w:r>
    </w:p>
    <w:bookmarkEnd w:id="20"/>
    <w:bookmarkStart w:id="21" w:name="case-profile-the-client"/>
    <w:p>
      <w:pPr>
        <w:pStyle w:val="Heading2"/>
      </w:pPr>
      <w:r>
        <w:t xml:space="preserve">2. Case Profile: The Client</w:t>
      </w:r>
    </w:p>
    <w:p>
      <w:pPr>
        <w:pStyle w:val="FirstParagraph"/>
      </w:pPr>
      <w:r>
        <w:rPr>
          <w:bCs/>
          <w:b/>
        </w:rPr>
        <w:t xml:space="preserve">Name:</w:t>
      </w:r>
      <w:r>
        <w:t xml:space="preserve"> </w:t>
      </w:r>
      <w:r>
        <w:t xml:space="preserve">Maria S.</w:t>
      </w:r>
      <w:r>
        <w:br/>
      </w:r>
      <w:r>
        <w:rPr>
          <w:bCs/>
          <w:b/>
        </w:rPr>
        <w:t xml:space="preserve">Age:</w:t>
      </w:r>
      <w:r>
        <w:t xml:space="preserve"> </w:t>
      </w:r>
      <w:r>
        <w:t xml:space="preserve">68 years old</w:t>
      </w:r>
      <w:r>
        <w:br/>
      </w:r>
      <w:r>
        <w:rPr>
          <w:bCs/>
          <w:b/>
        </w:rPr>
        <w:t xml:space="preserve">Cultural Background:</w:t>
      </w:r>
      <w:r>
        <w:t xml:space="preserve">- Recent immigrant from Brazil; speaks Portuguese and some English.</w:t>
      </w:r>
      <w:r>
        <w:br/>
      </w:r>
    </w:p>
    <w:p>
      <w:pPr>
        <w:pStyle w:val="BodyText"/>
      </w:pPr>
      <w:r>
        <w:t xml:space="preserve">Social Determinants of Health:- Lives alone in a high-rise apartment in downtown Toronto. Has limited family support nearby. Financially stable but relies on the Ontario Disability Support Program (ODSP) for supplementary medical coverage.</w:t>
      </w:r>
      <w:r>
        <w:br/>
      </w:r>
    </w:p>
    <w:p>
      <w:pPr>
        <w:pStyle w:val="BodyText"/>
      </w:pPr>
      <w:r>
        <w:t xml:space="preserve">Medical History:- Diagnosed with moderate-stage Parkinson’s Disease three years ago. Recently experienced a fall at home resulting in a minor wrist fracture and significant fear of falling.</w:t>
      </w:r>
    </w:p>
    <w:bookmarkEnd w:id="21"/>
    <w:bookmarkStart w:id="22" w:name="the-role-of-the-occupational-therapist"/>
    <w:p>
      <w:pPr>
        <w:pStyle w:val="Heading2"/>
      </w:pPr>
      <w:r>
        <w:t xml:space="preserve">3. The Role of the Occupational Therapist</w:t>
      </w:r>
    </w:p>
    <w:p>
      <w:pPr>
        <w:pStyle w:val="FirstParagraph"/>
      </w:pPr>
      <w:r>
        <w:t xml:space="preserve">In</w:t>
      </w:r>
      <w:r>
        <w:t xml:space="preserve"> </w:t>
      </w:r>
      <w:r>
        <w:rPr>
          <w:bCs/>
          <w:b/>
        </w:rPr>
        <w:t xml:space="preserve">Toronto, Canada</w:t>
      </w:r>
      <w:r>
        <w:t xml:space="preserve">, occupational therapists are regulated by the College of Occupational Therapists of Ontario (COTO). This regulatory body ensures that practitioners adhere to strict standards of practice, ethics, and competence. For Maria S., her care team included a neurologist for medical management and an</w:t>
      </w:r>
      <w:r>
        <w:t xml:space="preserve"> </w:t>
      </w:r>
      <w:r>
        <w:rPr>
          <w:bCs/>
          <w:b/>
        </w:rPr>
        <w:t xml:space="preserve">Occupational Therapist</w:t>
      </w:r>
      <w:r>
        <w:t xml:space="preserve"> </w:t>
      </w:r>
      <w:r>
        <w:t xml:space="preserve">specialized in geriatrics and neurological conditions.</w:t>
      </w:r>
    </w:p>
    <w:p>
      <w:pPr>
        <w:pStyle w:val="BodyText"/>
      </w:pPr>
      <w:r>
        <w:t xml:space="preserve">The</w:t>
      </w:r>
      <w:r>
        <w:t xml:space="preserve"> </w:t>
      </w:r>
      <w:r>
        <w:rPr>
          <w:bCs/>
          <w:b/>
        </w:rPr>
        <w:t xml:space="preserve">Occupational TherapistCanada</w:t>
      </w:r>
      <w:r>
        <w:t xml:space="preserve">, where patient-centered care is paramount.</w:t>
      </w:r>
    </w:p>
    <w:bookmarkEnd w:id="22"/>
    <w:bookmarkStart w:id="23" w:name="assessment-phase"/>
    <w:p>
      <w:pPr>
        <w:pStyle w:val="Heading2"/>
      </w:pPr>
      <w:r>
        <w:t xml:space="preserve">4. Assessment Phase</w:t>
      </w:r>
    </w:p>
    <w:p>
      <w:pPr>
        <w:pStyle w:val="FirstParagraph"/>
      </w:pPr>
      <w:r>
        <w:t xml:space="preserve">The assessment process conducted by the</w:t>
      </w:r>
      <w:r>
        <w:t xml:space="preserve"> </w:t>
      </w:r>
      <w:r>
        <w:rPr>
          <w:bCs/>
          <w:b/>
        </w:rPr>
        <w:t xml:space="preserve">Occupational Therapist</w:t>
      </w:r>
      <w:r>
        <w:t xml:space="preserve"> </w:t>
      </w:r>
      <w:r>
        <w:t xml:space="preserve">was comprehensive and culturally sensitive.</w:t>
      </w:r>
    </w:p>
    <w:p>
      <w:pPr>
        <w:numPr>
          <w:ilvl w:val="0"/>
          <w:numId w:val="1001"/>
        </w:numPr>
        <w:pStyle w:val="Compact"/>
      </w:pPr>
      <w:r>
        <w:t xml:space="preserve">Clinical Evaluation:- The OT assessed Maria’s fine motor skills, grip strength, balance, and gait using standardized tools such as the Berg Balance Scale and the Action Research Arm Test. Results indicated mild tremors affecting fine motor tasks like buttoning shirts or holding a cup of tea.</w:t>
      </w:r>
    </w:p>
    <w:p>
      <w:pPr>
        <w:numPr>
          <w:ilvl w:val="0"/>
          <w:numId w:val="1001"/>
        </w:numPr>
        <w:pStyle w:val="Compact"/>
      </w:pPr>
      <w:r>
        <w:t xml:space="preserve">Environmental Assessment:- The OT visited Maria’s apartment in downtown Toronto. The unit was modern but lacked necessary adaptations, such as grab bars in the bathroom and adequate lighting in hallways. Furthermore, the cluttered living space posed trip hazards.</w:t>
      </w:r>
    </w:p>
    <w:p>
      <w:pPr>
        <w:numPr>
          <w:ilvl w:val="0"/>
          <w:numId w:val="1001"/>
        </w:numPr>
        <w:pStyle w:val="Compact"/>
      </w:pPr>
      <w:r>
        <w:t xml:space="preserve">Cultural &amp; Social Assessment:- Recognizing Maria’s background, the</w:t>
      </w:r>
      <w:r>
        <w:t xml:space="preserve"> </w:t>
      </w:r>
      <w:r>
        <w:rPr>
          <w:bCs/>
          <w:b/>
        </w:rPr>
        <w:t xml:space="preserve">Occupational Therapist</w:t>
      </w:r>
      <w:r>
        <w:t xml:space="preserve"> </w:t>
      </w:r>
      <w:r>
        <w:t xml:space="preserve">utilized a professional interpreter to ensure clear communication. The OT explored Maria’s daily routine, her cooking habits (preferring Brazilian cuisine), and her social connections within the local Portuguese-speaking community.</w:t>
      </w:r>
    </w:p>
    <w:bookmarkEnd w:id="23"/>
    <w:bookmarkStart w:id="27" w:name="intervention-strategy"/>
    <w:p>
      <w:pPr>
        <w:pStyle w:val="Heading2"/>
      </w:pPr>
      <w:r>
        <w:t xml:space="preserve">5. Intervention Strategy</w:t>
      </w:r>
    </w:p>
    <w:p>
      <w:pPr>
        <w:pStyle w:val="FirstParagraph"/>
      </w:pPr>
      <w:r>
        <w:t xml:space="preserve">Based on the assessment, the</w:t>
      </w:r>
      <w:r>
        <w:t xml:space="preserve"> </w:t>
      </w:r>
      <w:r>
        <w:rPr>
          <w:bCs/>
          <w:b/>
        </w:rPr>
        <w:t xml:space="preserve">Occupational Therapist</w:t>
      </w:r>
    </w:p>
    <w:bookmarkStart w:id="24" w:name="Xa8142f5006fc269c953495a896ae6792d4f6d3d"/>
    <w:p>
      <w:pPr>
        <w:pStyle w:val="Heading3"/>
      </w:pPr>
      <w:r>
        <w:t xml:space="preserve">A. Physical Rehabilitation and Activity Modification</w:t>
      </w:r>
    </w:p>
    <w:p>
      <w:pPr>
        <w:pStyle w:val="FirstParagraph"/>
      </w:pPr>
      <w:r>
        <w:t xml:space="preserve">The OT worked with Maria to develop strategies to manage Parkinson’s symptoms during daily tasks. Techniques included:</w:t>
      </w:r>
    </w:p>
    <w:p>
      <w:pPr>
        <w:numPr>
          <w:ilvl w:val="0"/>
          <w:numId w:val="1002"/>
        </w:numPr>
        <w:pStyle w:val="Compact"/>
      </w:pPr>
      <w:r>
        <w:rPr>
          <w:bCs/>
          <w:b/>
        </w:rPr>
        <w:t xml:space="preserve">Troubleshooting Fine Motor Skills:-</w:t>
      </w:r>
      <w:r>
        <w:t xml:space="preserve"> </w:t>
      </w:r>
      <w:r>
        <w:t xml:space="preserve">- The OT introduced adaptive equipment, such as built-up handles for utensils and clothing aids (e.g., button hooks), enabling Maria to dress herself independently.</w:t>
      </w:r>
    </w:p>
    <w:p>
      <w:pPr>
        <w:numPr>
          <w:ilvl w:val="0"/>
          <w:numId w:val="1002"/>
        </w:numPr>
        <w:pStyle w:val="Compact"/>
      </w:pPr>
      <w:r>
        <w:t xml:space="preserve">Balance Training:- Specific exercises were prescribed to improve stability. The OT also educated Maria on energy conservation techniques to prevent fatigue, which exacerbates Parkinsonian symptoms.</w:t>
      </w:r>
    </w:p>
    <w:bookmarkEnd w:id="24"/>
    <w:bookmarkStart w:id="25" w:name="b.-home-modification-for-safety"/>
    <w:p>
      <w:pPr>
        <w:pStyle w:val="Heading3"/>
      </w:pPr>
      <w:r>
        <w:t xml:space="preserve">B. Home Modification for Safety</w:t>
      </w:r>
    </w:p>
    <w:p>
      <w:pPr>
        <w:pStyle w:val="FirstParagraph"/>
      </w:pPr>
      <w:r>
        <w:t xml:space="preserve">To address the environmental risks identified in her Toronto apartment, the</w:t>
      </w:r>
      <w:r>
        <w:t xml:space="preserve"> </w:t>
      </w:r>
      <w:r>
        <w:rPr>
          <w:bCs/>
          <w:b/>
        </w:rPr>
        <w:t xml:space="preserve">Occupational Therapist</w:t>
      </w:r>
      <w:r>
        <w:t xml:space="preserve"> </w:t>
      </w:r>
      <w:r>
        <w:t xml:space="preserve">collaborated with a contractor (funded through Ontario’s Seniors’ Support Services) to install:</w:t>
      </w:r>
    </w:p>
    <w:p>
      <w:pPr>
        <w:numPr>
          <w:ilvl w:val="0"/>
          <w:numId w:val="1003"/>
        </w:numPr>
        <w:pStyle w:val="Compact"/>
      </w:pPr>
      <w:r>
        <w:t xml:space="preserve">- Grab bars in the shower and near the toilet.</w:t>
      </w:r>
    </w:p>
    <w:p>
      <w:pPr>
        <w:numPr>
          <w:ilvl w:val="0"/>
          <w:numId w:val="1003"/>
        </w:numPr>
        <w:pStyle w:val="Compact"/>
      </w:pPr>
      <w:r>
        <w:t xml:space="preserve">- Non-slip mats in the bathroom.</w:t>
      </w:r>
    </w:p>
    <w:p>
      <w:pPr>
        <w:numPr>
          <w:ilvl w:val="0"/>
          <w:numId w:val="1003"/>
        </w:numPr>
        <w:pStyle w:val="Compact"/>
      </w:pPr>
      <w:r>
        <w:t xml:space="preserve">- Improved lighting sensors along hallways and staircases.</w:t>
      </w:r>
    </w:p>
    <w:p>
      <w:pPr>
        <w:pStyle w:val="FirstParagraph"/>
      </w:pPr>
      <w:r>
        <w:t xml:space="preserve">The OT also helped Maria declutter her living space, removing throw rugs that could cause tripping, thereby creating a safer environment for independent mobility.</w:t>
      </w:r>
    </w:p>
    <w:bookmarkEnd w:id="25"/>
    <w:bookmarkStart w:id="26" w:name="X8a1f843b526b5b3cc98c533303cd454830f3b14"/>
    <w:p>
      <w:pPr>
        <w:pStyle w:val="Heading3"/>
      </w:pPr>
      <w:r>
        <w:t xml:space="preserve">C. Psychosocial Support and Community Engagement</w:t>
      </w:r>
    </w:p>
    <w:p>
      <w:pPr>
        <w:pStyle w:val="FirstParagraph"/>
      </w:pPr>
      <w:r>
        <w:t xml:space="preserve">Fear of falling often leads to social isolation, particularly in older adults. The</w:t>
      </w:r>
      <w:r>
        <w:t xml:space="preserve"> </w:t>
      </w:r>
      <w:r>
        <w:rPr>
          <w:bCs/>
          <w:b/>
        </w:rPr>
        <w:t xml:space="preserve">Occupational Therapist</w:t>
      </w:r>
      <w:r>
        <w:t xml:space="preserve">- facilitated Maria’s re-engagement with her community by connecting her with a local senior center in Toronto that offered group activities tailored for individuals with neurological conditions. The OT also provided education on using public transit safely, empowering Maria to visit family and friends independently.</w:t>
      </w:r>
    </w:p>
    <w:bookmarkEnd w:id="26"/>
    <w:bookmarkEnd w:id="27"/>
    <w:bookmarkStart w:id="28" w:name="outcomes-and-evaluation"/>
    <w:p>
      <w:pPr>
        <w:pStyle w:val="Heading2"/>
      </w:pPr>
      <w:r>
        <w:t xml:space="preserve">6. Outcomes and Evaluation</w:t>
      </w:r>
    </w:p>
    <w:p>
      <w:pPr>
        <w:pStyle w:val="FirstParagraph"/>
      </w:pPr>
      <w:r>
        <w:t xml:space="preserve">After eight weeks of intervention, the</w:t>
      </w:r>
      <w:r>
        <w:t xml:space="preserve"> </w:t>
      </w:r>
      <w:r>
        <w:rPr>
          <w:bCs/>
          <w:b/>
        </w:rPr>
        <w:t xml:space="preserve">Occupational Therapist</w:t>
      </w:r>
      <w:r>
        <w:t xml:space="preserve">- conducted a follow-up assessment. The results were positive:</w:t>
      </w:r>
    </w:p>
    <w:p>
      <w:pPr>
        <w:numPr>
          <w:ilvl w:val="0"/>
          <w:numId w:val="1004"/>
        </w:numPr>
        <w:pStyle w:val="Compact"/>
      </w:pPr>
      <w:r>
        <w:t xml:space="preserve">- Maria reported a 50% reduction in fear of falling.</w:t>
      </w:r>
    </w:p>
    <w:p>
      <w:pPr>
        <w:numPr>
          <w:ilvl w:val="0"/>
          <w:numId w:val="1004"/>
        </w:numPr>
        <w:pStyle w:val="Compact"/>
      </w:pPr>
      <w:r>
        <w:t xml:space="preserve">- She was able to perform Activities of Daily Living (ADLs) such as cooking and dressing with minimal assistance.</w:t>
      </w:r>
    </w:p>
    <w:p>
      <w:pPr>
        <w:numPr>
          <w:ilvl w:val="0"/>
          <w:numId w:val="1004"/>
        </w:numPr>
        <w:pStyle w:val="Compact"/>
      </w:pPr>
      <w:r>
        <w:t xml:space="preserve">- Home modifications significantly improved her confidence in moving around her apartment.</w:t>
      </w:r>
    </w:p>
    <w:p>
      <w:pPr>
        <w:pStyle w:val="FirstParagraph"/>
      </w:pPr>
      <w:r>
        <w:t xml:space="preserve">Maria’s ability to participate in meaningful occupations, such as hosting traditional Brazilian meals for neighbors, has been restored. This outcome underscores the effectiveness of occupational therapy in enhancing quality of life beyond mere medical recovery.</w:t>
      </w:r>
    </w:p>
    <w:bookmarkEnd w:id="28"/>
    <w:bookmarkStart w:id="29" w:name="Xbbd7eab5507495652d150be7adcb90e5c9d55b5"/>
    <w:p>
      <w:pPr>
        <w:pStyle w:val="Heading2"/>
      </w:pPr>
      <w:r>
        <w:t xml:space="preserve">7. Discussion: The Significance of OT in Toronto</w:t>
      </w:r>
    </w:p>
    <w:p>
      <w:pPr>
        <w:pStyle w:val="FirstParagraph"/>
      </w:pPr>
      <w:r>
        <w:t xml:space="preserve">This case study illustrates why the</w:t>
      </w:r>
      <w:r>
        <w:t xml:space="preserve"> </w:t>
      </w:r>
      <w:r>
        <w:rPr>
          <w:bCs/>
          <w:b/>
        </w:rPr>
        <w:t xml:space="preserve">Occupational Therapist</w:t>
      </w:r>
      <w:r>
        <w:t xml:space="preserve">- is a critical component of healthcare delivery in</w:t>
      </w:r>
      <w:r>
        <w:t xml:space="preserve"> </w:t>
      </w:r>
      <w:r>
        <w:rPr>
          <w:bCs/>
          <w:b/>
        </w:rPr>
        <w:t xml:space="preserve">Toronto, Canada</w:t>
      </w:r>
      <w:r>
        <w:t xml:space="preserve">. Toronto’s aging population, combined with its status as a hub for immigrants, requires healthcare providers who can navigate complex social determinants of health. The OT model excels in this regard by looking at the "person-environment-occupation" fit.</w:t>
      </w:r>
    </w:p>
    <w:p>
      <w:pPr>
        <w:pStyle w:val="BodyText"/>
      </w:pPr>
      <w:r>
        <w:t xml:space="preserve">In</w:t>
      </w:r>
      <w:r>
        <w:t xml:space="preserve"> </w:t>
      </w:r>
      <w:r>
        <w:rPr>
          <w:bCs/>
          <w:b/>
        </w:rPr>
        <w:t xml:space="preserve">Canada</w:t>
      </w:r>
      <w:r>
        <w:t xml:space="preserve">, occupational therapists operate within a framework that emphasizes accessibility and equity. In Toronto specifically, resources such as the Ontario Health Teams (OHTs) facilitate collaboration between OTs, physicians, and social workers. This integrated care model ensures that clients like Maria receive seamless support from hospital to home.</w:t>
      </w:r>
    </w:p>
    <w:p>
      <w:pPr>
        <w:pStyle w:val="BodyText"/>
      </w:pPr>
      <w:r>
        <w:t xml:space="preserve">Furthermore, the cultural competence demonstrated by the</w:t>
      </w:r>
      <w:r>
        <w:t xml:space="preserve"> </w:t>
      </w:r>
      <w:r>
        <w:rPr>
          <w:bCs/>
          <w:b/>
        </w:rPr>
        <w:t xml:space="preserve">Occupational Therapist</w:t>
      </w:r>
      <w:r>
        <w:t xml:space="preserve">- in this case is essential in a diverse city like Toronto. Ignoring language barriers or cultural preferences in daily routines would have hindered Maria’s recovery. By respecting her heritage and incorporating her preferred activities into therapy, the OT fostered greater engagement and adherence to treatment.</w:t>
      </w:r>
    </w:p>
    <w:bookmarkEnd w:id="29"/>
    <w:bookmarkStart w:id="30" w:name="conclusion"/>
    <w:p>
      <w:pPr>
        <w:pStyle w:val="Heading2"/>
      </w:pPr>
      <w:r>
        <w:t xml:space="preserve">8. Conclusion</w:t>
      </w:r>
    </w:p>
    <w:p>
      <w:pPr>
        <w:pStyle w:val="FirstParagraph"/>
      </w:pPr>
      <w:r>
        <w:t xml:space="preserve">The case of Maria S. highlights the transformative impact of occupational therapy in</w:t>
      </w:r>
      <w:r>
        <w:t xml:space="preserve"> </w:t>
      </w:r>
      <w:r>
        <w:rPr>
          <w:bCs/>
          <w:b/>
        </w:rPr>
        <w:t xml:space="preserve">Toronto, Canada</w:t>
      </w:r>
      <w:r>
        <w:t xml:space="preserve">. It demonstrates how an</w:t>
      </w:r>
      <w:r>
        <w:t xml:space="preserve"> </w:t>
      </w:r>
      <w:r>
        <w:rPr>
          <w:bCs/>
          <w:b/>
        </w:rPr>
        <w:t xml:space="preserve">Occupational Therapist</w:t>
      </w:r>
      <w:r>
        <w:t xml:space="preserve">- can address physical, environmental, and psychosocial barriers to enable independence and community participation.</w:t>
      </w:r>
    </w:p>
    <w:p>
      <w:pPr>
        <w:pStyle w:val="BodyText"/>
      </w:pPr>
      <w:r>
        <w:t xml:space="preserve">As urban centers like Toronto continue to face demographic shifts towards an aging population and increasing multicultural diversity, the demand for skilled occupational therapists will grow. Their unique ability to bridge the gap between medical conditions and daily living makes them indispensable allies in promoting health, well-being, and social inclusion across</w:t>
      </w:r>
      <w:r>
        <w:t xml:space="preserve"> </w:t>
      </w:r>
      <w:r>
        <w:rPr>
          <w:bCs/>
          <w:b/>
        </w:rPr>
        <w:t xml:space="preserve">Canada</w:t>
      </w:r>
      <w:r>
        <w:t xml:space="preserve">.</w:t>
      </w:r>
    </w:p>
    <w:p>
      <w:pPr>
        <w:pStyle w:val="BodyText"/>
      </w:pPr>
      <w:r>
        <w:t xml:space="preserve">This case study serves as a testament to the profession’s commitment to empowering individuals to live their best lives through meaningful occupation, regardless of physical or cognitive challenges.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2026-07-29T05:23:03Z</dcterms:created>
  <dcterms:modified xsi:type="dcterms:W3CDTF">2026-07-29T05:23:03Z</dcterms:modified>
</cp:coreProperties>
</file>

<file path=docProps/custom.xml><?xml version="1.0" encoding="utf-8"?>
<Properties xmlns="http://schemas.openxmlformats.org/officeDocument/2006/custom-properties" xmlns:vt="http://schemas.openxmlformats.org/officeDocument/2006/docPropsVTypes"/>
</file>