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Guangzhou</w:t>
      </w:r>
    </w:p>
    <w:bookmarkStart w:id="28" w:name="X419c220395432403e1f6b49b24650f79a86c6ba"/>
    <w:p>
      <w:pPr>
        <w:pStyle w:val="Heading1"/>
      </w:pPr>
      <w:r>
        <w:t xml:space="preserve">Bridging Tradition and Modernity in Rehabilitation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China Guangzhou</w:t>
      </w:r>
      <w:r>
        <w:br/>
      </w:r>
      <w:r>
        <w:rPr>
          <w:bCs/>
          <w:b/>
        </w:rPr>
        <w:t xml:space="preserve">Title:</w:t>
      </w:r>
      <w:r>
        <w:t xml:space="preserve">A Comprehensive Case Study on the Integration of Western Occupational Therapist Methodologies within the Chinese Healthcare Landscape in China Guangzhou</w:t>
      </w:r>
    </w:p>
    <w:bookmarkStart w:id="20" w:name="executive-summary"/>
    <w:p>
      <w:pPr>
        <w:pStyle w:val="Heading2"/>
      </w:pPr>
      <w:r>
        <w:t xml:space="preserve">1. Executive Summary</w:t>
      </w:r>
    </w:p>
    <w:p>
      <w:pPr>
        <w:pStyle w:val="FirstParagraph"/>
      </w:pPr>
      <w:r>
        <w:t xml:space="preserve">This case study explores the evolving role and impact of an Occupational Therapist operating within the unique socio-economic and cultural context of China Guangzhou. As one of China's most dynamic economic hubs, China Guangzhou presents a distinct challenge for healthcare professionals: bridging the gap between traditional Chinese rehabilitation practices and evidence-based Western occupational therapy standards. The primary objective is to demonstrate how an Occupational Therapist can effectively navigate these dualities to improve patient outcomes for individuals suffering from stroke, neurodegenerative diseases, and work-related musculoskeletal disorders.</w:t>
      </w:r>
    </w:p>
    <w:bookmarkEnd w:id="20"/>
    <w:bookmarkStart w:id="21" w:name="Xf99f7ed95964a56ba38b90fbd9d09c5ed263f48"/>
    <w:p>
      <w:pPr>
        <w:pStyle w:val="Heading2"/>
      </w:pPr>
      <w:r>
        <w:t xml:space="preserve">2. Background Context: The China Guangzhou Environment</w:t>
      </w:r>
    </w:p>
    <w:p>
      <w:pPr>
        <w:pStyle w:val="FirstParagraph"/>
      </w:pPr>
      <w:r>
        <w:rPr>
          <w:bCs/>
          <w:b/>
        </w:rPr>
        <w:t xml:space="preserve">The Economic Boom and Health Implications:</w:t>
      </w:r>
      <w:r>
        <w:br/>
      </w:r>
      <w:r>
        <w:t xml:space="preserve">China Guangzhou is not merely a city; it is an engine of global commerce. The rapid pace of life in this tier-one metropolis has led to a rise in lifestyle-related health issues, including high stress levels, sedentary work habits, and an aging population requiring long-term care. Unlike rural areas where family structures are traditionally multigenerational and caregivers are abundant, the nuclear family structure is becoming more prevalent in urban China Guangzhou settings. This shift creates a critical demand for professional rehabilitation services that can restore independence efficiently.</w:t>
      </w:r>
    </w:p>
    <w:p>
      <w:pPr>
        <w:pStyle w:val="BodyText"/>
      </w:pPr>
      <w:r>
        <w:rPr>
          <w:bCs/>
          <w:b/>
        </w:rPr>
        <w:t xml:space="preserve">Cultural Nuances:</w:t>
      </w:r>
      <w:r>
        <w:br/>
      </w:r>
      <w:r>
        <w:t xml:space="preserve">In traditional Chinese culture, there has historically been less emphasis on "occupational" engagement outside of work or farming. However, the concept of *Fan* (reversion) and holistic health in Traditional Chinese Medicine (TCM) shares philosophical ground with modern Occupational Therapy. An Occupational Therapist must leverage these existing cultural frameworks rather than imposing foreign concepts wholesale.</w:t>
      </w:r>
    </w:p>
    <w:bookmarkEnd w:id="21"/>
    <w:bookmarkStart w:id="22" w:name="case-profile-mr.-li-wei"/>
    <w:p>
      <w:pPr>
        <w:pStyle w:val="Heading2"/>
      </w:pPr>
      <w:r>
        <w:t xml:space="preserve">3. Case Profile: Mr. Li Wei</w:t>
      </w:r>
    </w:p>
    <w:p>
      <w:pPr>
        <w:pStyle w:val="FirstParagraph"/>
      </w:pPr>
      <w:r>
        <w:rPr>
          <w:bCs/>
          <w:b/>
        </w:rPr>
        <w:t xml:space="preserve">Patient Name:</w:t>
      </w:r>
      <w:r>
        <w:t xml:space="preserve"> </w:t>
      </w:r>
      <w:r>
        <w:t xml:space="preserve">Li Wei (Pseudonym)</w:t>
      </w:r>
      <w:r>
        <w:br/>
      </w:r>
      <w:r>
        <w:rPr>
          <w:bCs/>
          <w:b/>
        </w:rPr>
        <w:t xml:space="preserve">Age:</w:t>
      </w:r>
      <w:r>
        <w:t xml:space="preserve"> </w:t>
      </w:r>
      <w:r>
        <w:t xml:space="preserve">58</w:t>
      </w:r>
      <w:r>
        <w:br/>
      </w:r>
      <w:r>
        <w:rPr>
          <w:bCs/>
          <w:b/>
        </w:rPr>
        <w:t xml:space="preserve">Ocupation:</w:t>
      </w:r>
      <w:r>
        <w:t xml:space="preserve"> </w:t>
      </w:r>
      <w:r>
        <w:t xml:space="preserve">Former Senior Logistics Manager</w:t>
      </w:r>
      <w:r>
        <w:br/>
      </w:r>
    </w:p>
    <w:p>
      <w:pPr>
        <w:pStyle w:val="BodyText"/>
      </w:pPr>
      <w:r>
        <w:t xml:space="preserve">Diagnosis:: Ischemic Stroke (Left Hemisphere), resulting in Right Hemiparesis and Aphasia.</w:t>
      </w:r>
      <w:r>
        <w:br/>
      </w:r>
      <w:r>
        <w:rPr>
          <w:bCs/>
          <w:b/>
        </w:rPr>
        <w:t xml:space="preserve">Social Context:</w:t>
      </w:r>
      <w:r>
        <w:t xml:space="preserve"> </w:t>
      </w:r>
      <w:r>
        <w:t xml:space="preserve">Married with one adult son living abroad. Lives alone in a modern high-rise apartment in Tianhe District, China Guangzhou.</w:t>
      </w:r>
    </w:p>
    <w:bookmarkEnd w:id="22"/>
    <w:bookmarkStart w:id="23" w:name="X746d2ca3cb184d8b453f90b23b9ef81e3e2fc09"/>
    <w:p>
      <w:pPr>
        <w:pStyle w:val="Heading2"/>
      </w:pPr>
      <w:r>
        <w:t xml:space="preserve">4. Intervention Strategy by the Occupational Therapist</w:t>
      </w:r>
    </w:p>
    <w:p>
      <w:pPr>
        <w:pStyle w:val="FirstParagraph"/>
      </w:pPr>
      <w:r>
        <w:rPr>
          <w:bCs/>
          <w:b/>
        </w:rPr>
        <w:t xml:space="preserve">A. Assessment and Cultural Adaptation</w:t>
      </w:r>
      <w:r>
        <w:br/>
      </w:r>
      <w:r>
        <w:t xml:space="preserve">Upon admission to a rehabilitation center in China Guangzhou, the Occupational Therapist conducted a comprehensive assessment using standardized tools such as the Modified Barthel Index (MBI). However, recognizing Mr. Li’s cultural background, the OT integrated observations from his family regarding his pre-stroke role as a provider and decision-maker. The goal was not just physical recovery but restoring dignity and social identity.</w:t>
      </w:r>
    </w:p>
    <w:p>
      <w:pPr>
        <w:pStyle w:val="BodyText"/>
      </w:pPr>
      <w:r>
        <w:rPr>
          <w:bCs/>
          <w:b/>
        </w:rPr>
        <w:t xml:space="preserve">B. Task-Specific Training with Local Context</w:t>
      </w:r>
      <w:r>
        <w:br/>
      </w:r>
      <w:r>
        <w:t xml:space="preserve">Traditional Western occupational therapy might focus heavily on fine motor skills using western utensils (forks, knives). In China Guangzhou, the OT adapted these exercises to include chopstick manipulation, a culturally significant skill for dining independence. Furthermore, recognizing Mr. Li’s reliance on technology in his previous job and daily life in modern China Guangzhou, the OT incorporated smartphone usage into therapy sessions. This included practicing one-handed typing for WeChat communication with his son and navigating public transport apps like Didi or Metro Mania, crucial for independent mobility in a large city.</w:t>
      </w:r>
    </w:p>
    <w:p>
      <w:pPr>
        <w:pStyle w:val="BodyText"/>
      </w:pPr>
      <w:r>
        <w:rPr>
          <w:bCs/>
          <w:b/>
        </w:rPr>
        <w:t xml:space="preserve">C. Integrating TCM Principles</w:t>
      </w:r>
      <w:r>
        <w:br/>
      </w:r>
      <w:r>
        <w:t xml:space="preserve">To build trust and enhance compliance, the Occupational Therapist collaborated with local practitioners of Traditional Chinese Medicine. The OT designed an environmental modification plan that respected Feng Shui principles while ensuring safety (e.g., removing tripping hazards without disrupting the "flow" of energy in his home). This holistic approach made Mr. Li more receptive to the occupational therapy regimen.</w:t>
      </w:r>
    </w:p>
    <w:bookmarkEnd w:id="23"/>
    <w:bookmarkStart w:id="24" w:name="challenges-faced"/>
    <w:p>
      <w:pPr>
        <w:pStyle w:val="Heading2"/>
      </w:pPr>
      <w:r>
        <w:t xml:space="preserve">5. Challenges Faced</w:t>
      </w:r>
    </w:p>
    <w:p>
      <w:pPr>
        <w:pStyle w:val="FirstParagraph"/>
      </w:pPr>
      <w:r>
        <w:rPr>
          <w:bCs/>
          <w:b/>
        </w:rPr>
        <w:t xml:space="preserve">The Role of Family Caregivers:</w:t>
      </w:r>
      <w:r>
        <w:br/>
      </w:r>
      <w:r>
        <w:t xml:space="preserve">In many Western contexts, patients are encouraged to do tasks independently even if it takes longer. In China Guangzhou, family members (or hired help) often rush to assist patients with dressing or feeding to save time. The Occupational Therapist had to conduct extensive education sessions for Mr. Li’s wife and hired caregiver, emphasizing the long-term benefits of "therapeutic delay" in caregiving—allowing the patient to struggle slightly with tasks to promote neural plasticity and independence.</w:t>
      </w:r>
    </w:p>
    <w:p>
      <w:pPr>
        <w:pStyle w:val="BodyText"/>
      </w:pPr>
      <w:r>
        <w:rPr>
          <w:bCs/>
          <w:b/>
        </w:rPr>
        <w:t xml:space="preserve">Healthcare System Integration:</w:t>
      </w:r>
      <w:r>
        <w:br/>
      </w:r>
      <w:r>
        <w:t xml:space="preserve">The Occupational Therapist faced bureaucratic hurdles when trying to expand services beyond acute hospital stays. In China Guangzhou, insurance coverage for outpatient occupational therapy is still developing. The OT had to advocate for the patient’s needs with insurance administrators, providing detailed documentation linking specific functional improvements to reduced long-term care costs.</w:t>
      </w:r>
    </w:p>
    <w:bookmarkEnd w:id="24"/>
    <w:bookmarkStart w:id="25" w:name="outcomes-and-results"/>
    <w:p>
      <w:pPr>
        <w:pStyle w:val="Heading2"/>
      </w:pPr>
      <w:r>
        <w:t xml:space="preserve">6. Outcomes and Results</w:t>
      </w:r>
    </w:p>
    <w:p>
      <w:pPr>
        <w:pStyle w:val="FirstParagraph"/>
      </w:pPr>
      <w:r>
        <w:t xml:space="preserve">After a six-month intensive rehabilitation program, Mr. Li showed significant improvement:</w:t>
      </w:r>
    </w:p>
    <w:p>
      <w:pPr>
        <w:numPr>
          <w:ilvl w:val="0"/>
          <w:numId w:val="1001"/>
        </w:numPr>
        <w:pStyle w:val="Compact"/>
      </w:pPr>
      <w:r>
        <w:rPr>
          <w:bCs/>
          <w:b/>
        </w:rPr>
        <w:t xml:space="preserve">Fine Motor Skills:</w:t>
      </w:r>
      <w:r>
        <w:t xml:space="preserve">Mastery of chopstick usage for all food types was achieved within 8 weeks.</w:t>
      </w:r>
    </w:p>
    <w:p>
      <w:pPr>
        <w:numPr>
          <w:ilvl w:val="0"/>
          <w:numId w:val="1001"/>
        </w:numPr>
        <w:pStyle w:val="Compact"/>
      </w:pPr>
      <w:r>
        <w:rPr>
          <w:bCs/>
          <w:b/>
        </w:rPr>
        <w:t xml:space="preserve">Instrumental Activities of Daily Living (IADL):</w:t>
      </w:r>
      <w:r>
        <w:t xml:space="preserve">Mi successfully navigated the Guangzhou Metro independently using a tablet device.</w:t>
      </w:r>
    </w:p>
    <w:p>
      <w:pPr>
        <w:numPr>
          <w:ilvl w:val="0"/>
          <w:numId w:val="1001"/>
        </w:numPr>
        <w:pStyle w:val="Compact"/>
      </w:pPr>
      <w:r>
        <w:rPr>
          <w:bCs/>
          <w:b/>
        </w:rPr>
        <w:t xml:space="preserve">Social Participation:</w:t>
      </w:r>
      <w:r>
        <w:t xml:space="preserve">: Return to community centers, specifically joining a calligraphy group which helped with both fine motor control and social engagement.</w:t>
      </w:r>
    </w:p>
    <w:bookmarkEnd w:id="25"/>
    <w:bookmarkStart w:id="26" w:name="X5c58e25ba707aa81de5462b072fb6f1c9853b41"/>
    <w:p>
      <w:pPr>
        <w:pStyle w:val="Heading2"/>
      </w:pPr>
      <w:r>
        <w:t xml:space="preserve">7. Discussion: The Unique Value of an Occupational Therapist in China Guangzhou</w:t>
      </w:r>
    </w:p>
    <w:p>
      <w:pPr>
        <w:pStyle w:val="FirstParagraph"/>
      </w:pPr>
      <w:r>
        <w:t xml:space="preserve">This case study illustrates that an Occupational Therapist is not just a medical provider but a cultural broker. In China Guangzhou, the intersection of rapid urbanization and traditional values requires a nuanced approach to rehabilitation. The OT’s ability to localize treatment—using chopsticks instead of forks, integrating smartphone apps for navigation, and respecting family dynamics—is what drives success.</w:t>
      </w:r>
    </w:p>
    <w:p>
      <w:pPr>
        <w:pStyle w:val="BodyText"/>
      </w:pPr>
      <w:r>
        <w:t xml:space="preserve">Furthermore, the case highlights the expanding scope of occupational therapy beyond physical recovery. It encompasses cognitive retraining for technology use and psychological support through social reintegration. As China Guangzhou continues to grow as a tech hub and medical destination, the demand for such specialized, culturally competent care will skyrocket.</w:t>
      </w:r>
    </w:p>
    <w:bookmarkEnd w:id="26"/>
    <w:bookmarkStart w:id="27" w:name="conclusion"/>
    <w:p>
      <w:pPr>
        <w:pStyle w:val="Heading2"/>
      </w:pPr>
      <w:r>
        <w:t xml:space="preserve">8. Conclusion</w:t>
      </w:r>
    </w:p>
    <w:p>
      <w:pPr>
        <w:pStyle w:val="FirstParagraph"/>
      </w:pPr>
      <w:r>
        <w:t xml:space="preserve">The integration of an Occupational Therapist into the healthcare ecosystem of China Guangzhou represents a vital evolution in patient-centered care. By adapting Western evidence-based practices to fit the local cultural fabric, therapists can achieve superior outcomes for patients like Mr. Li. This case study serves as a model for how occupational therapy can thrive in emerging markets, proving that professional rehabilitation is essential not just for health, but for maintaining quality of life in a fast-paced modern society.</w:t>
      </w:r>
    </w:p>
    <w:p>
      <w:pPr>
        <w:pStyle w:val="BodyText"/>
      </w:pPr>
      <w:r>
        <w:rPr>
          <w:bCs/>
          <w:b/>
        </w:rPr>
        <w:t xml:space="preserve">Keywords:</w:t>
      </w:r>
      <w:r>
        <w:t xml:space="preserve"> </w:t>
      </w:r>
      <w:r>
        <w:t xml:space="preserve">Occupational Therapist, China Guangzhou, Rehabilitation, Stroke Recovery, Cross-Cultural Healthcare, Patient-Centered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China Guangzhou</dc:title>
  <dc:creator/>
  <dc:language>en</dc:language>
  <cp:keywords/>
  <dcterms:created xsi:type="dcterms:W3CDTF">2026-07-29T07:55:55Z</dcterms:created>
  <dcterms:modified xsi:type="dcterms:W3CDTF">2026-07-29T07:55:55Z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