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ase-study-report"/>
    <w:p>
      <w:pPr>
        <w:pStyle w:val="Heading1"/>
      </w:pPr>
      <w:r>
        <w:t xml:space="preserve">Case Study Report</w:t>
      </w:r>
    </w:p>
    <w:bookmarkStart w:id="32" w:name="X16c9fe6029fa4c7ee64c045c86ac924513464b3"/>
    <w:p>
      <w:pPr>
        <w:pStyle w:val="Heading2"/>
      </w:pPr>
      <w:r>
        <w:t xml:space="preserve">Reviving Dignity and Independence in Alexandria, Egypt</w:t>
      </w:r>
    </w:p>
    <w:bookmarkStart w:id="20" w:name="Xd25a47ad769a7904f3861738de613b3bfa34a3d"/>
    <w:p>
      <w:pPr>
        <w:pStyle w:val="Heading3"/>
      </w:pPr>
      <w:r>
        <w:t xml:space="preserve">The Transformative Role of the Occupational Therapist in a Post-Rehabilitation Context</w:t>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This Case Study examines the critical role of the</w:t>
      </w:r>
      <w:r>
        <w:t xml:space="preserve"> </w:t>
      </w:r>
      <w:r>
        <w:rPr>
          <w:bCs/>
          <w:b/>
        </w:rPr>
        <w:t xml:space="preserve">Ocational Therapist</w:t>
      </w:r>
      <w:r>
        <w:t xml:space="preserve"> </w:t>
      </w:r>
      <w:r>
        <w:t xml:space="preserve">within the healthcare and social support infrastructure of</w:t>
      </w:r>
      <w:r>
        <w:t xml:space="preserve"> </w:t>
      </w:r>
      <w:r>
        <w:rPr>
          <w:bCs/>
          <w:b/>
        </w:rPr>
        <w:t xml:space="preserve">Egypt Alexandria</w:t>
      </w:r>
      <w:r>
        <w:t xml:space="preserve">. The report focuses on a specific patient case, "Ahmed," a 45-year-old former teacher who suffered a stroke. The primary objective is to demonstrate how evidence-based occupational therapy interventions, tailored to the cultural and environmental context of Alexandria, can restore functional independence. This document highlights the intersection of clinical rehabilitation and socio-economic realities in one of Egypt’s most historic coastal cities.</w:t>
      </w:r>
    </w:p>
    <w:bookmarkEnd w:id="21"/>
    <w:bookmarkStart w:id="22" w:name="introduction"/>
    <w:p>
      <w:pPr>
        <w:pStyle w:val="Heading3"/>
      </w:pPr>
      <w:r>
        <w:t xml:space="preserve">2. Introduction</w:t>
      </w:r>
    </w:p>
    <w:p>
      <w:pPr>
        <w:pStyle w:val="FirstParagraph"/>
      </w:pPr>
      <w:r>
        <w:t xml:space="preserve">In recent years, healthcare in</w:t>
      </w:r>
      <w:r>
        <w:t xml:space="preserve"> </w:t>
      </w:r>
      <w:r>
        <w:rPr>
          <w:bCs/>
          <w:b/>
        </w:rPr>
        <w:t xml:space="preserve">Egypt Alexandria</w:t>
      </w:r>
      <w:r>
        <w:t xml:space="preserve"> </w:t>
      </w:r>
      <w:r>
        <w:t xml:space="preserve">has seen significant modernization, yet challenges remain regarding holistic patient care. While medical interventions often save lives, the long-term quality of life depends heavily on functional recovery. This is where the</w:t>
      </w:r>
      <w:r>
        <w:t xml:space="preserve"> </w:t>
      </w:r>
      <w:r>
        <w:rPr>
          <w:bCs/>
          <w:b/>
        </w:rPr>
        <w:t xml:space="preserve">Ocational Therapist</w:t>
      </w:r>
      <w:r>
        <w:t xml:space="preserve"> </w:t>
      </w:r>
      <w:r>
        <w:t xml:space="preserve">becomes indispensable. Unlike other medical professionals who focus primarily on curing disease, an Occupational Therapist focuses on enabling individuals to perform daily activities (occupations) that are meaningful to them.</w:t>
      </w:r>
    </w:p>
    <w:p>
      <w:pPr>
        <w:pStyle w:val="BodyText"/>
      </w:pPr>
      <w:r>
        <w:t xml:space="preserve">Alexandria, with its unique demographic density and historical infrastructure, presents specific challenges for rehabilitation. From narrow streets in the historic city center to varying levels of accessibility in older buildings, the environment plays a crucial role in therapy outcomes. This case study explores how an</w:t>
      </w:r>
      <w:r>
        <w:t xml:space="preserve"> </w:t>
      </w:r>
      <w:r>
        <w:rPr>
          <w:bCs/>
          <w:b/>
        </w:rPr>
        <w:t xml:space="preserve">Ocational Therapist</w:t>
      </w:r>
      <w:r>
        <w:t xml:space="preserve"> </w:t>
      </w:r>
      <w:r>
        <w:t xml:space="preserve">navigates these local nuances to help a patient reintegrate into society.</w:t>
      </w:r>
    </w:p>
    <w:bookmarkEnd w:id="22"/>
    <w:bookmarkStart w:id="23" w:name="patient-profile-and-background"/>
    <w:p>
      <w:pPr>
        <w:pStyle w:val="Heading3"/>
      </w:pPr>
      <w:r>
        <w:t xml:space="preserve">3. Patient Profile and Background</w:t>
      </w:r>
    </w:p>
    <w:p>
      <w:pPr>
        <w:pStyle w:val="FirstParagraph"/>
      </w:pPr>
      <w:r>
        <w:rPr>
          <w:bCs/>
          <w:b/>
        </w:rPr>
        <w:t xml:space="preserve">Patient Name:</w:t>
      </w:r>
      <w:r>
        <w:t xml:space="preserve"> </w:t>
      </w:r>
      <w:r>
        <w:t xml:space="preserve">Ahmed M.</w:t>
      </w:r>
      <w:r>
        <w:br/>
      </w:r>
      <w:r>
        <w:rPr>
          <w:bCs/>
          <w:b/>
        </w:rPr>
        <w:t xml:space="preserve">Age:</w:t>
      </w:r>
      <w:r>
        <w:t xml:space="preserve"> </w:t>
      </w:r>
    </w:p>
    <w:p>
      <w:pPr>
        <w:pStyle w:val="BodyText"/>
      </w:pPr>
      <w:r>
        <w:t xml:space="preserve">New Cairo District, Alexandria, Egypt</w:t>
      </w:r>
      <w:r>
        <w:br/>
      </w:r>
    </w:p>
    <w:p>
      <w:pPr>
        <w:pStyle w:val="BodyText"/>
      </w:pPr>
      <w:r>
        <w:t xml:space="preserve">Left-side hemiparesis (weakness), difficulty with fine motor skills in the right hand (non-dominant hand affected), aphasia (mild expressive difficulties), and significant psychological distress related to loss of professional identity.</w:t>
      </w:r>
    </w:p>
    <w:p>
      <w:pPr>
        <w:pStyle w:val="BodyText"/>
      </w:pPr>
      <w:r>
        <w:t xml:space="preserve">Ahmed was a beloved Arabic literature teacher for 20 years. His stroke occurred during a busy academic semester, leaving him unable to write, grade papers, or interact effectively with students. For Ahmed, teaching was not just a job; it was his primary source of social connection and self-worth.</w:t>
      </w:r>
    </w:p>
    <w:bookmarkEnd w:id="23"/>
    <w:bookmarkStart w:id="26" w:name="the-role-of-the-occupational-therapist"/>
    <w:p>
      <w:pPr>
        <w:pStyle w:val="Heading3"/>
      </w:pPr>
      <w:r>
        <w:t xml:space="preserve">4. The Role of the Occupational Therapist</w:t>
      </w:r>
    </w:p>
    <w:p>
      <w:pPr>
        <w:pStyle w:val="FirstParagraph"/>
      </w:pPr>
      <w:r>
        <w:t xml:space="preserve">The intervention plan was designed by a certified</w:t>
      </w:r>
    </w:p>
    <w:p>
      <w:pPr>
        <w:pStyle w:val="BodyText"/>
      </w:pPr>
      <w:r>
        <w:t xml:space="preserve">Ocational Therapist specializing in neurological rehabilitation. The approach adhered to the Model of Human Occupation (MOHO), assessing Ahmed’s volition, habits, roles, and environment.</w:t>
      </w:r>
    </w:p>
    <w:bookmarkStart w:id="24" w:name="initial-assessment"/>
    <w:p>
      <w:pPr>
        <w:pStyle w:val="Heading4"/>
      </w:pPr>
      <w:r>
        <w:rPr>
          <w:bCs/>
          <w:b/>
        </w:rPr>
        <w:t xml:space="preserve">4.1 Initial Assessment</w:t>
      </w:r>
    </w:p>
    <w:p>
      <w:pPr>
        <w:pStyle w:val="FirstParagraph"/>
      </w:pPr>
      <w:r>
        <w:t xml:space="preserve">The</w:t>
      </w:r>
    </w:p>
    <w:p>
      <w:pPr>
        <w:pStyle w:val="BodyText"/>
      </w:pPr>
      <w:r>
        <w:t xml:space="preserve">Ocational Therapist conducted a comprehensive evaluation at Ahmed’s home in Alexandria. This "home visit" was crucial because it allowed the therapist to observe real-world barriers. In Alexandria, many homes have thresholds or steps that are difficult for patients with mobility issues. Furthermore, the cultural expectation in Egyptian households often involves multi-generational living, meaning Ahmed’s family dynamics were part of his care environment.</w:t>
      </w:r>
    </w:p>
    <w:bookmarkEnd w:id="24"/>
    <w:bookmarkStart w:id="25" w:name="goal-setting"/>
    <w:p>
      <w:pPr>
        <w:pStyle w:val="Heading4"/>
      </w:pPr>
      <w:r>
        <w:rPr>
          <w:bCs/>
          <w:b/>
        </w:rPr>
        <w:t xml:space="preserve">4.2 Goal Setting</w:t>
      </w:r>
    </w:p>
    <w:p>
      <w:pPr>
        <w:pStyle w:val="FirstParagraph"/>
      </w:pPr>
      <w:r>
        <w:t xml:space="preserve">Together with Ahmed and his family, the</w:t>
      </w:r>
    </w:p>
    <w:p>
      <w:pPr>
        <w:pStyle w:val="BodyText"/>
      </w:pPr>
      <w:r>
        <w:t xml:space="preserve">Ocational Therapist established SMART goals:</w:t>
      </w:r>
    </w:p>
    <w:p>
      <w:pPr>
        <w:numPr>
          <w:ilvl w:val="0"/>
          <w:numId w:val="1001"/>
        </w:numPr>
        <w:pStyle w:val="Compact"/>
      </w:pPr>
      <w:r>
        <w:rPr>
          <w:iCs/>
          <w:i/>
        </w:rPr>
        <w:t xml:space="preserve">Cognitive:</w:t>
      </w:r>
    </w:p>
    <w:p>
      <w:pPr>
        <w:numPr>
          <w:ilvl w:val="0"/>
          <w:numId w:val="1001"/>
        </w:numPr>
        <w:pStyle w:val="Compact"/>
      </w:pPr>
      <w:r>
        <w:t xml:space="preserve">Motor Skills: Ahmed will independently prepare a simple breakfast using adaptive utensils within 6 weeks.</w:t>
      </w:r>
    </w:p>
    <w:p>
      <w:pPr>
        <w:numPr>
          <w:ilvl w:val="0"/>
          <w:numId w:val="1001"/>
        </w:numPr>
        <w:pStyle w:val="Compact"/>
      </w:pPr>
      <w:r>
        <w:t xml:space="preserve">Rolative: Ahmed will return to the classroom in a modified capacity, assisting with reading sessions, within 3 months.</w:t>
      </w:r>
    </w:p>
    <w:bookmarkEnd w:id="25"/>
    <w:bookmarkEnd w:id="26"/>
    <w:bookmarkStart w:id="28" w:name="Xf9c3751ee48b472eae02326ac4a4562cd6870c0"/>
    <w:p>
      <w:pPr>
        <w:pStyle w:val="Heading3"/>
      </w:pPr>
      <w:r>
        <w:t xml:space="preserve">5. Intervention Strategies Adapted for Egypt Alexandria</w:t>
      </w:r>
    </w:p>
    <w:p>
      <w:pPr>
        <w:pStyle w:val="FirstParagraph"/>
      </w:pPr>
      <w:r>
        <w:t xml:space="preserve">The core of this case study lies in how standard</w:t>
      </w:r>
      <w:r>
        <w:t xml:space="preserve"> </w:t>
      </w:r>
      <w:r>
        <w:rPr>
          <w:bCs/>
          <w:b/>
        </w:rPr>
        <w:t xml:space="preserve">Ocational Therapist</w:t>
      </w:r>
      <w:r>
        <w:t xml:space="preserve"> </w:t>
      </w:r>
      <w:r>
        <w:t xml:space="preserve">techniques were adapted to the specific context of</w:t>
      </w:r>
      <w:r>
        <w:t xml:space="preserve"> </w:t>
      </w:r>
      <w:r>
        <w:rPr>
          <w:bCs/>
          <w:b/>
        </w:rPr>
        <w:t xml:space="preserve">Egypt Alexandria.</w:t>
      </w:r>
    </w:p>
    <w:p>
      <w:pPr>
        <w:pStyle w:val="BodyText"/>
      </w:pPr>
      <w:r>
        <w:rPr>
          <w:iCs/>
          <w:i/>
        </w:rPr>
        <w:t xml:space="preserve">5.1 Environmental Modifications and Cultural Sensitivity</w:t>
      </w:r>
    </w:p>
    <w:p>
      <w:pPr>
        <w:pStyle w:val="BodyText"/>
      </w:pPr>
      <w:r>
        <w:t xml:space="preserve">Alexandria is known for its Mediterranean climate, which can be humid in summer. The</w:t>
      </w:r>
    </w:p>
    <w:p>
      <w:pPr>
        <w:pStyle w:val="BodyText"/>
      </w:pPr>
      <w:r>
        <w:t xml:space="preserve">Ocational Therapist recommended installing non-slip mats in the bathroom, a critical safety measure given Ahmed’s balance issues. However, beyond physical modifications, cultural sensitivity was paramount.</w:t>
      </w:r>
    </w:p>
    <w:p>
      <w:pPr>
        <w:pStyle w:val="BodyText"/>
      </w:pPr>
      <w:r>
        <w:t xml:space="preserve">In Egyptian culture, family involvement in care is extensive. The</w:t>
      </w:r>
    </w:p>
    <w:p>
      <w:pPr>
        <w:pStyle w:val="BodyText"/>
      </w:pPr>
      <w:r>
        <w:t xml:space="preserve">Ocational Therapist trained Ahmed’s wife and son not just as caregivers, but as "therapy partners." This empowered the family unit and reduced the stigma sometimes associated with accepting help from outsiders for personal care tasks.</w:t>
      </w:r>
    </w:p>
    <w:bookmarkStart w:id="27" w:name="Xb473c9809f8210433288a14212a70ba2c8c7de4"/>
    <w:p>
      <w:pPr>
        <w:pStyle w:val="Heading4"/>
      </w:pPr>
      <w:r>
        <w:rPr>
          <w:iCs/>
          <w:i/>
        </w:rPr>
        <w:t xml:space="preserve">5.2 Cognitive-Perceptual Training through Cultural Activities</w:t>
      </w:r>
    </w:p>
    <w:p>
      <w:pPr>
        <w:pStyle w:val="FirstParagraph"/>
      </w:pPr>
      <w:r>
        <w:t xml:space="preserve">Rather than using generic Western therapeutic materials, the</w:t>
      </w:r>
    </w:p>
    <w:p>
      <w:pPr>
        <w:pStyle w:val="BodyText"/>
      </w:pPr>
      <w:r>
        <w:t xml:space="preserve">Ocational Therapist incorporated culturally relevant activities. Ahmed practiced writing his name and short phrases using traditional Arabic calligraphy pens. This served two purposes:</w:t>
      </w:r>
    </w:p>
    <w:p>
      <w:pPr>
        <w:numPr>
          <w:ilvl w:val="0"/>
          <w:numId w:val="1002"/>
        </w:numPr>
        <w:pStyle w:val="Compact"/>
      </w:pPr>
      <w:r>
        <w:t xml:space="preserve">Motor Rehabilitation: The resistance of the pen on paper helped strengthen fine motor control.</w:t>
      </w:r>
    </w:p>
    <w:p>
      <w:pPr>
        <w:numPr>
          <w:ilvl w:val="0"/>
          <w:numId w:val="1002"/>
        </w:numPr>
        <w:pStyle w:val="Compact"/>
      </w:pPr>
      <w:r>
        <w:t xml:space="preserve">Psychological Boost: Engaging with his beloved subject matter restored his sense of identity as a scholar and teacher.</w:t>
      </w:r>
    </w:p>
    <w:p>
      <w:pPr>
        <w:pStyle w:val="FirstParagraph"/>
      </w:pPr>
      <w:r>
        <w:t xml:space="preserve">5.3 Navigating the Local Infrastructure</w:t>
      </w:r>
    </w:p>
    <w:p>
      <w:pPr>
        <w:pStyle w:val="BodyText"/>
      </w:pPr>
      <w:r>
        <w:t xml:space="preserve">The</w:t>
      </w:r>
    </w:p>
    <w:p>
      <w:pPr>
        <w:pStyle w:val="BodyText"/>
      </w:pPr>
      <w:r>
        <w:t xml:space="preserve">Ocational Therapist advised Ahmed on navigating the public transport systems in Alexandria, such as the tram lines and buses, which are popular but can be crowded and physically demanding. They developed a "community mobility plan" that utilized less congested times for travel to his workplace. Additionally, they connected Ahmed with local support groups in Alexandria for stroke survivors, fostering a peer network.</w:t>
      </w:r>
    </w:p>
    <w:bookmarkEnd w:id="27"/>
    <w:bookmarkEnd w:id="28"/>
    <w:bookmarkStart w:id="29" w:name="outcomes-and-results"/>
    <w:p>
      <w:pPr>
        <w:pStyle w:val="Heading3"/>
      </w:pPr>
      <w:r>
        <w:t xml:space="preserve">6. Outcomes and Results</w:t>
      </w:r>
    </w:p>
    <w:p>
      <w:pPr>
        <w:pStyle w:val="FirstParagraph"/>
      </w:pPr>
      <w:r>
        <w:t xml:space="preserve">After three months of intensive therapy led by the</w:t>
      </w:r>
      <w:r>
        <w:t xml:space="preserve"> </w:t>
      </w:r>
      <w:r>
        <w:rPr>
          <w:bCs/>
          <w:b/>
        </w:rPr>
        <w:t xml:space="preserve">Ocational Therapist:</w:t>
      </w:r>
    </w:p>
    <w:p>
      <w:pPr>
        <w:numPr>
          <w:ilvl w:val="0"/>
          <w:numId w:val="1003"/>
        </w:numPr>
        <w:pStyle w:val="Compact"/>
      </w:pPr>
      <w:r>
        <w:t xml:space="preserve">Ahmed regained 80% of his fine motor function in his right hand, allowing him to write legibly again.</w:t>
      </w:r>
    </w:p>
    <w:p>
      <w:pPr>
        <w:numPr>
          <w:ilvl w:val="0"/>
          <w:numId w:val="1003"/>
        </w:numPr>
        <w:pStyle w:val="Compact"/>
      </w:pPr>
      <w:r>
        <w:t xml:space="preserve">His expressive language improved sufficiently to hold basic conversations with students.</w:t>
      </w:r>
    </w:p>
    <w:p>
      <w:pPr>
        <w:numPr>
          <w:ilvl w:val="0"/>
          <w:numId w:val="1003"/>
        </w:numPr>
        <w:pStyle w:val="Compact"/>
      </w:pPr>
      <w:r>
        <w:t xml:space="preserve">Ahmed successfully returned to work as a "Reading Mentor," working two days a week. This gradual return prevented burnout and allowed him to rebuild confidence.</w:t>
      </w:r>
    </w:p>
    <w:p>
      <w:pPr>
        <w:pStyle w:val="FirstParagraph"/>
      </w:pPr>
      <w:r>
        <w:t xml:space="preserve">Beyond physical metrics, Ahmed reported a significant decrease in depressive symptoms. He expressed gratitude for the</w:t>
      </w:r>
    </w:p>
    <w:p>
      <w:pPr>
        <w:pStyle w:val="BodyText"/>
      </w:pPr>
      <w:r>
        <w:t xml:space="preserve">Ocational Therapist’s holistic approach, which treated him as a person with a history and passions, not just a set of symptoms.</w:t>
      </w:r>
    </w:p>
    <w:bookmarkEnd w:id="29"/>
    <w:bookmarkStart w:id="30" w:name="discussion"/>
    <w:p>
      <w:pPr>
        <w:pStyle w:val="Heading3"/>
      </w:pPr>
      <w:r>
        <w:t xml:space="preserve">7. Discussion</w:t>
      </w:r>
    </w:p>
    <w:p>
      <w:pPr>
        <w:pStyle w:val="FirstParagraph"/>
      </w:pPr>
      <w:r>
        <w:t xml:space="preserve">This case study illustrates that the role of the</w:t>
      </w:r>
      <w:r>
        <w:t xml:space="preserve"> </w:t>
      </w:r>
      <w:r>
        <w:rPr>
          <w:bCs/>
          <w:b/>
        </w:rPr>
        <w:t xml:space="preserve">Ocational Therapist</w:t>
      </w:r>
      <w:r>
        <w:t xml:space="preserve"> </w:t>
      </w:r>
      <w:r>
        <w:t xml:space="preserve">extends far beyond clinical exercises. In</w:t>
      </w:r>
      <w:r>
        <w:t xml:space="preserve"> </w:t>
      </w:r>
      <w:r>
        <w:rPr>
          <w:bCs/>
          <w:b/>
        </w:rPr>
        <w:t xml:space="preserve">Egypt Alexandria,</w:t>
      </w:r>
      <w:r>
        <w:t xml:space="preserve"> </w:t>
      </w:r>
      <w:r>
        <w:t xml:space="preserve">The therapist acts as a bridge between medical recovery and social reintegration.</w:t>
      </w:r>
    </w:p>
    <w:p>
      <w:pPr>
        <w:pStyle w:val="BodyText"/>
      </w:pPr>
      <w:r>
        <w:t xml:space="preserve">A key takeaway is the importance of context-specific practice. What works in a standardized Western clinic may not address the unique cultural, familial, and environmental factors present in Alexandria. The</w:t>
      </w:r>
    </w:p>
    <w:p>
      <w:pPr>
        <w:pStyle w:val="BodyText"/>
      </w:pPr>
      <w:r>
        <w:t xml:space="preserve">Ocational Therapist’s ability to adapt interventions—such as using calligraphy for motor skills or involving extended family in care plans—is vital for success.</w:t>
      </w:r>
    </w:p>
    <w:p>
      <w:pPr>
        <w:pStyle w:val="BodyText"/>
      </w:pPr>
      <w:r>
        <w:t xml:space="preserve">Furthermore, this case highlights an emerging need for more specialized</w:t>
      </w:r>
      <w:r>
        <w:t xml:space="preserve"> </w:t>
      </w:r>
      <w:r>
        <w:rPr>
          <w:bCs/>
          <w:b/>
        </w:rPr>
        <w:t xml:space="preserve">Ocational Therapist</w:t>
      </w:r>
      <w:r>
        <w:t xml:space="preserve"> </w:t>
      </w:r>
      <w:r>
        <w:t xml:space="preserve">services in</w:t>
      </w:r>
      <w:r>
        <w:t xml:space="preserve"> </w:t>
      </w:r>
      <w:r>
        <w:rPr>
          <w:bCs/>
          <w:b/>
        </w:rPr>
        <w:t xml:space="preserve">Egypt Alexandria.</w:t>
      </w:r>
      <w:r>
        <w:t xml:space="preserve"> </w:t>
      </w:r>
      <w:r>
        <w:t xml:space="preserve">As the population ages and chronic conditions like stroke become more prevalent, the demand for rehabilitation that focuses on quality of life rather than just survival is growing. Healthcare policymakers in Alexandria should consider integrating occupational therapy more deeply into primary care and post-acute settings to reduce long-term dependency on family caregivers.</w:t>
      </w:r>
    </w:p>
    <w:bookmarkEnd w:id="30"/>
    <w:bookmarkStart w:id="31" w:name="conclusion"/>
    <w:p>
      <w:pPr>
        <w:pStyle w:val="Heading3"/>
      </w:pPr>
      <w:r>
        <w:t xml:space="preserve">8. Conclusion</w:t>
      </w:r>
    </w:p>
    <w:p>
      <w:pPr>
        <w:pStyle w:val="FirstParagraph"/>
      </w:pPr>
      <w:r>
        <w:t xml:space="preserve">The case of Ahmed demonstrates the profound impact an</w:t>
      </w:r>
      <w:r>
        <w:t xml:space="preserve"> </w:t>
      </w:r>
      <w:r>
        <w:rPr>
          <w:bCs/>
          <w:b/>
        </w:rPr>
        <w:t xml:space="preserve">Ocational Therapist</w:t>
      </w:r>
      <w:r>
        <w:t xml:space="preserve"> </w:t>
      </w:r>
      <w:r>
        <w:t xml:space="preserve">can have on a patient’s life in</w:t>
      </w:r>
      <w:r>
        <w:t xml:space="preserve"> </w:t>
      </w:r>
      <w:r>
        <w:rPr>
          <w:bCs/>
          <w:b/>
        </w:rPr>
        <w:t xml:space="preserve">Egypt Alexandria.</w:t>
      </w:r>
      <w:r>
        <w:t xml:space="preserve"> </w:t>
      </w:r>
      <w:r>
        <w:t xml:space="preserve"> </w:t>
      </w:r>
      <w:r>
        <w:t xml:space="preserve">By focusing on meaningful activities, adapting to local cultural norms, and modifying the environment, the therapist helped Ahmed reclaim his identity as a teacher and an independent individual.</w:t>
      </w:r>
    </w:p>
    <w:p>
      <w:pPr>
        <w:pStyle w:val="BodyText"/>
      </w:pPr>
      <w:r>
        <w:t xml:space="preserve">This case study serves as a model for how</w:t>
      </w:r>
      <w:r>
        <w:t xml:space="preserve"> </w:t>
      </w:r>
      <w:r>
        <w:rPr>
          <w:bCs/>
          <w:b/>
        </w:rPr>
        <w:t xml:space="preserve">Ocational Therapist</w:t>
      </w:r>
      <w:r>
        <w:t xml:space="preserve"> </w:t>
      </w:r>
      <w:r>
        <w:t xml:space="preserve">practices can be optimized in similar urban contexts across Egypt. It underscores that true rehabilitation is not just about fixing the body, but about restoring the person’s place in their community and culture.</w:t>
      </w:r>
    </w:p>
    <w:p>
      <w:r>
        <w:pict>
          <v:rect style="width:0;height:1.5pt" o:hralign="center" o:hrstd="t" o:hr="t"/>
        </w:pict>
      </w:r>
    </w:p>
    <w:p>
      <w:pPr>
        <w:pStyle w:val="FirstParagraph"/>
      </w:pPr>
      <w:r>
        <w:rPr>
          <w:iCs/>
          <w:i/>
        </w:rPr>
        <w:t xml:space="preserve">Disclaimer: This document is a fictionalized case study created for educational and illustrative purposes regarding the principles of Occupational Therapy in the specified region.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2026-07-29T07:16:35Z</dcterms:created>
  <dcterms:modified xsi:type="dcterms:W3CDTF">2026-07-29T07:16:35Z</dcterms:modified>
</cp:coreProperties>
</file>

<file path=docProps/custom.xml><?xml version="1.0" encoding="utf-8"?>
<Properties xmlns="http://schemas.openxmlformats.org/officeDocument/2006/custom-properties" xmlns:vt="http://schemas.openxmlformats.org/officeDocument/2006/docPropsVTypes"/>
</file>