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29" w:name="X090b076dcbe50f84cf16540bb919068f74a7b93"/>
    <w:p>
      <w:pPr>
        <w:pStyle w:val="Heading1"/>
      </w:pPr>
      <w:r>
        <w:t xml:space="preserve">Case Study Integration of Occupational Therapy in the Healthcare Landscape of France Lyon</w:t>
      </w:r>
    </w:p>
    <w:p>
      <w:pPr>
        <w:pStyle w:val="FirstParagraph"/>
      </w:pPr>
      <w:r>
        <w:rPr>
          <w:bCs/>
          <w:b/>
        </w:rPr>
        <w:t xml:space="preserve">Date:</w:t>
      </w:r>
      <w:r>
        <w:t xml:space="preserve"> </w:t>
      </w:r>
      <w:r>
        <w:t xml:space="preserve">October 24, 2023</w:t>
      </w:r>
      <w:r>
        <w:br/>
      </w:r>
      <w:r>
        <w:rPr>
          <w:bCs/>
          <w:b/>
        </w:rPr>
        <w:t xml:space="preserve">Subject:</w:t>
      </w:r>
      <w:r>
        <w:t xml:space="preserve">Analyzing the efficacy and cultural integration of the Occupational Therapist role within specific socio-economic contexts in France Lyon.</w:t>
      </w:r>
      <w:r>
        <w:br/>
      </w:r>
      <w:r>
        <w:rPr>
          <w:bCs/>
          <w:b/>
        </w:rPr>
        <w:t xml:space="preserve">Prepared For:</w:t>
      </w:r>
      <w:r>
        <w:t xml:space="preserve">National Health Administration Review Board</w:t>
      </w:r>
    </w:p>
    <w:bookmarkStart w:id="20" w:name="introduction-and-contextual-background"/>
    <w:p>
      <w:pPr>
        <w:pStyle w:val="Heading2"/>
      </w:pPr>
      <w:r>
        <w:t xml:space="preserve">1. Introduction and Contextual Background</w:t>
      </w:r>
    </w:p>
    <w:p>
      <w:pPr>
        <w:pStyle w:val="FirstParagraph"/>
      </w:pPr>
      <w:r>
        <w:t xml:space="preserve">The field of healthcare is constantly evolving, particularly in metropolitan hubs where diverse populations converge. This case study focuses on the specific dynamics of **France Lyon**, a city renowned not only for its gastronomy and historical significance but also for its robust medical infrastructure. In this context, the role of the</w:t>
      </w:r>
      <w:r>
        <w:t xml:space="preserve"> </w:t>
      </w:r>
      <w:r>
        <w:rPr>
          <w:bCs/>
          <w:b/>
        </w:rPr>
        <w:t xml:space="preserve">Occupational Therapist</w:t>
      </w:r>
      <w:r>
        <w:t xml:space="preserve"> </w:t>
      </w:r>
      <w:r>
        <w:t xml:space="preserve">has emerged as a critical component in bridging the gap between clinical recovery and independent living. The objective of this document is to examine how an Occupational Therapist operates within the unique cultural and systemic framework of **France Lyon**, addressing local challenges regarding aging populations, mental health stigma, and integration into public healthcare systems.</w:t>
      </w:r>
    </w:p>
    <w:p>
      <w:pPr>
        <w:pStyle w:val="BodyText"/>
      </w:pPr>
      <w:r>
        <w:t xml:space="preserve">**France Lyon** presents a distinct environment for healthcare providers. As one of France's largest cities, it boasts a mix of historic neighborhoods and modern medical centers. The population is demographically varied, ranging from university students to a significant elderly demographic requiring long-term care. Within this setting, the **Occupational Therapist** must navigate not only clinical requirements but also the linguistic and cultural nuances inherent to French society. This case study posits that successful intervention in **France Lyon** requires a therapist who is culturally competent, understanding local customs regarding privacy, family involvement in care, and the specific bureaucratic structures of the French social security system.</w:t>
      </w:r>
    </w:p>
    <w:bookmarkEnd w:id="20"/>
    <w:bookmarkStart w:id="21" w:name="case-profile-the-patient-scenario"/>
    <w:p>
      <w:pPr>
        <w:pStyle w:val="Heading2"/>
      </w:pPr>
      <w:r>
        <w:t xml:space="preserve">2. Case Profile: The Patient Scenario</w:t>
      </w:r>
    </w:p>
    <w:p>
      <w:pPr>
        <w:pStyle w:val="FirstParagraph"/>
      </w:pPr>
      <w:r>
        <w:t xml:space="preserve">To illustrate the practical application of these principles, we present a detailed case profile. The subject is "M. Pierre Dubois," a 78-year-old male resident of the Confluence district in **France Lyon**. Pierre suffered a mild stroke six months prior to admission, resulting in right-sided hemiparesis and mild aphasia. He lives alone in an apartment on the third floor without an elevator, a common architectural challenge in older parts of Lyon.</w:t>
      </w:r>
    </w:p>
    <w:p>
      <w:pPr>
        <w:pStyle w:val="BodyText"/>
      </w:pPr>
      <w:r>
        <w:t xml:space="preserve">Before engaging with an</w:t>
      </w:r>
      <w:r>
        <w:t xml:space="preserve"> </w:t>
      </w:r>
      <w:r>
        <w:rPr>
          <w:bCs/>
          <w:b/>
        </w:rPr>
        <w:t xml:space="preserve">Occupational Therapist</w:t>
      </w:r>
      <w:r>
        <w:t xml:space="preserve">, Pierre’s quality of life had deteriorated significantly. He struggled with activities of daily living (ADLs), including cooking, dressing, and personal hygiene. Furthermore, the isolation inherent in his situation exacerbated feelings of depression. The primary goal was not merely physical rehabilitation but the restoration of autonomy within his home environment in **France Lyon**. This case highlights the necessity for an Occupational Therapist to act as both a clinician and a social advocate.</w:t>
      </w:r>
    </w:p>
    <w:bookmarkEnd w:id="21"/>
    <w:bookmarkStart w:id="25" w:name="Xc2fa9b2817acd18c7038cbae9d329ffef2db404"/>
    <w:p>
      <w:pPr>
        <w:pStyle w:val="Heading2"/>
      </w:pPr>
      <w:r>
        <w:t xml:space="preserve">3. Methodology: The Occupational Therapist’s Approach</w:t>
      </w:r>
    </w:p>
    <w:p>
      <w:pPr>
        <w:pStyle w:val="FirstParagraph"/>
      </w:pPr>
      <w:r>
        <w:t xml:space="preserve">The intervention strategy employed by the</w:t>
      </w:r>
      <w:r>
        <w:t xml:space="preserve"> </w:t>
      </w:r>
      <w:r>
        <w:rPr>
          <w:bCs/>
          <w:b/>
        </w:rPr>
        <w:t xml:space="preserve">Occupational Therapist</w:t>
      </w:r>
      <w:r>
        <w:t xml:space="preserve"> </w:t>
      </w:r>
      <w:r>
        <w:t xml:space="preserve">in this **France Lyon** case study was multifaceted, adhering to international best practices while adapting to local constraints. The approach was divided into three key phases:</w:t>
      </w:r>
    </w:p>
    <w:bookmarkStart w:id="22" w:name="X73025fc7280de067f283eeebc38372424b8db09"/>
    <w:p>
      <w:pPr>
        <w:pStyle w:val="Heading3"/>
      </w:pPr>
      <w:r>
        <w:t xml:space="preserve">A. Initial Assessment and Cultural Rapport Building</w:t>
      </w:r>
    </w:p>
    <w:p>
      <w:pPr>
        <w:pStyle w:val="FirstParagraph"/>
      </w:pPr>
      <w:r>
        <w:t xml:space="preserve">The first step involved a comprehensive assessment conducted in Pierre’s home. The</w:t>
      </w:r>
      <w:r>
        <w:t xml:space="preserve"> </w:t>
      </w:r>
      <w:r>
        <w:rPr>
          <w:bCs/>
          <w:b/>
        </w:rPr>
        <w:t xml:space="preserve">Occupational Therapist</w:t>
      </w:r>
      <w:r>
        <w:t xml:space="preserve"> </w:t>
      </w:r>
      <w:r>
        <w:t xml:space="preserve">recognized that in French culture, establishing trust is paramount before physical intervention begins. The therapist spent significant time engaging Pierre in conversation about his life, his past profession as a baker, and his interests. This cultural sensitivity was crucial; by acknowledging Pierre’s identity beyond his disability, the therapist fostered a collaborative relationship rather than a purely directive one. In **France Lyon**, where community ties can be strong yet reserved among the elderly, this interpersonal approach facilitated greater engagement.</w:t>
      </w:r>
    </w:p>
    <w:bookmarkEnd w:id="22"/>
    <w:bookmarkStart w:id="23" w:name="X6bf6854a2fe2c459838487fb40badd8b5554d16"/>
    <w:p>
      <w:pPr>
        <w:pStyle w:val="Heading3"/>
      </w:pPr>
      <w:r>
        <w:t xml:space="preserve">B. Environmental Modification and Technological Integration</w:t>
      </w:r>
    </w:p>
    <w:p>
      <w:pPr>
        <w:pStyle w:val="FirstParagraph"/>
      </w:pPr>
      <w:r>
        <w:t xml:space="preserve">A significant portion of the therapy focused on adapting Pierre’s living space to his new physical limitations. The</w:t>
      </w:r>
      <w:r>
        <w:t xml:space="preserve"> </w:t>
      </w:r>
      <w:r>
        <w:rPr>
          <w:bCs/>
          <w:b/>
        </w:rPr>
        <w:t xml:space="preserve">Occupational Therapist</w:t>
      </w:r>
      <w:r>
        <w:t xml:space="preserve"> </w:t>
      </w:r>
      <w:r>
        <w:t xml:space="preserve">collaborated with local contractors in **France Lyon** to install grab bars, a shower chair, and ergonomic kitchen tools. Special attention was given to the lack of an elevator; the therapist recommended stair-climbing aids and connected Pierre with local municipal services in Lyon that offer support for elderly residents living on upper floors. This phase demonstrated the Occupational Therapist’s role in navigating local infrastructure challenges.</w:t>
      </w:r>
    </w:p>
    <w:bookmarkEnd w:id="23"/>
    <w:bookmarkStart w:id="24" w:name="c.-cognitive-and-social-reintegration"/>
    <w:p>
      <w:pPr>
        <w:pStyle w:val="Heading3"/>
      </w:pPr>
      <w:r>
        <w:t xml:space="preserve">C. Cognitive and Social Reintegration</w:t>
      </w:r>
    </w:p>
    <w:p>
      <w:pPr>
        <w:pStyle w:val="FirstParagraph"/>
      </w:pPr>
      <w:r>
        <w:t xml:space="preserve">To address Pierre’s mild aphasia, the</w:t>
      </w:r>
      <w:r>
        <w:t xml:space="preserve"> </w:t>
      </w:r>
      <w:r>
        <w:rPr>
          <w:bCs/>
          <w:b/>
        </w:rPr>
        <w:t xml:space="preserve">Occupational Therapist</w:t>
      </w:r>
      <w:r>
        <w:t xml:space="preserve"> </w:t>
      </w:r>
      <w:r>
        <w:t xml:space="preserve">incorporated language-based activities into his daily routines, such as reading recipes or labeling kitchen items. Moreover, recognizing the importance of social connection in preventing isolation in **France Lyon**, the therapist connected Pierre with a local community center for seniors. This referral system is integral to the French model of care, ensuring that rehabilitation extends beyond clinical hours.</w:t>
      </w:r>
    </w:p>
    <w:bookmarkEnd w:id="24"/>
    <w:bookmarkEnd w:id="25"/>
    <w:bookmarkStart w:id="26" w:name="X2b2be72d3c71cc1c61d9572ad4a7c6c824062eb"/>
    <w:p>
      <w:pPr>
        <w:pStyle w:val="Heading2"/>
      </w:pPr>
      <w:r>
        <w:t xml:space="preserve">4. Challenges and Solutions Specific to France Lyon</w:t>
      </w:r>
    </w:p>
    <w:p>
      <w:pPr>
        <w:pStyle w:val="FirstParagraph"/>
      </w:pPr>
      <w:r>
        <w:t xml:space="preserve">The execution of this case study revealed several challenges unique to operating as an</w:t>
      </w:r>
      <w:r>
        <w:t xml:space="preserve"> </w:t>
      </w:r>
      <w:r>
        <w:rPr>
          <w:bCs/>
          <w:b/>
        </w:rPr>
        <w:t xml:space="preserve">Occupational Therapist</w:t>
      </w:r>
      <w:r>
        <w:t xml:space="preserve"> </w:t>
      </w:r>
      <w:r>
        <w:t xml:space="preserve">in **France Lyon**. Firstly, the bureaucratic complexity of the French healthcare system can be daunting for patients. Pierre struggled with understanding his entitlements under *Sécurité Sociale*. The Occupational Therapist played a pivotal role in explaining these benefits, effectively acting as a navigator through the administrative maze.</w:t>
      </w:r>
    </w:p>
    <w:p>
      <w:pPr>
        <w:pStyle w:val="BodyText"/>
      </w:pPr>
      <w:r>
        <w:t xml:space="preserve">Secondly, there was an initial resistance from Pierre to using adaptive equipment due to stigma. In some segments of French society, admitting the need for assistance is viewed as a loss of independence. The</w:t>
      </w:r>
      <w:r>
        <w:t xml:space="preserve"> </w:t>
      </w:r>
      <w:r>
        <w:rPr>
          <w:bCs/>
          <w:b/>
        </w:rPr>
        <w:t xml:space="preserve">Occupational Therapist</w:t>
      </w:r>
      <w:r>
        <w:t xml:space="preserve"> </w:t>
      </w:r>
      <w:r>
        <w:t xml:space="preserve">addressed this by reframing devices not as aids for weakness, but as tools for maintaining dignity and autonomy—a concept that resonated deeply with Pierre’s values. This cultural reframing was essential to the success of the intervention in **France Lyon**.</w:t>
      </w:r>
    </w:p>
    <w:bookmarkEnd w:id="26"/>
    <w:bookmarkStart w:id="27" w:name="outcomes-and-impact-analysis"/>
    <w:p>
      <w:pPr>
        <w:pStyle w:val="Heading2"/>
      </w:pPr>
      <w:r>
        <w:t xml:space="preserve">5. Outcomes and Impact Analysis</w:t>
      </w:r>
    </w:p>
    <w:p>
      <w:pPr>
        <w:pStyle w:val="FirstParagraph"/>
      </w:pPr>
      <w:r>
        <w:t xml:space="preserve">After six months of consistent therapy, M. Dubois demonstrated significant improvements. He regained sufficient dexterity in his right hand to prepare simple meals independently, reducing his reliance on frozen prepared foods, which were previously a staple due to his mobility issues. His confidence in leaving the apartment increased; he began attending weekly social gatherings at the local community center.**France Lyon**’s rich cultural offerings allowed him to re-engage with art galleries and parks, albeit at a slower pace.</w:t>
      </w:r>
    </w:p>
    <w:p>
      <w:pPr>
        <w:pStyle w:val="BodyText"/>
      </w:pPr>
      <w:r>
        <w:t xml:space="preserve">The</w:t>
      </w:r>
      <w:r>
        <w:t xml:space="preserve"> </w:t>
      </w:r>
      <w:r>
        <w:rPr>
          <w:bCs/>
          <w:b/>
        </w:rPr>
        <w:t xml:space="preserve">Occupational Therapist</w:t>
      </w:r>
      <w:r>
        <w:t xml:space="preserve"> </w:t>
      </w:r>
      <w:r>
        <w:t xml:space="preserve">reported a 40% reduction in Pierre’s scores on the Barthel Index, a measure of independence in ADLs. More importantly, qualitative feedback indicated that Pierre felt less lonely and more capable of managing his health. The integration of professional therapy with community resources in **France Lyon** proved to be a sustainable model for long-term care.</w:t>
      </w:r>
    </w:p>
    <w:bookmarkEnd w:id="27"/>
    <w:bookmarkStart w:id="28" w:name="conclusion"/>
    <w:p>
      <w:pPr>
        <w:pStyle w:val="Heading2"/>
      </w:pPr>
      <w:r>
        <w:t xml:space="preserve">6. Conclusion</w:t>
      </w:r>
    </w:p>
    <w:p>
      <w:pPr>
        <w:pStyle w:val="FirstParagraph"/>
      </w:pPr>
      <w:r>
        <w:t xml:space="preserve">This case study underscores the vital importance of the</w:t>
      </w:r>
      <w:r>
        <w:t xml:space="preserve"> </w:t>
      </w:r>
      <w:r>
        <w:rPr>
          <w:bCs/>
          <w:b/>
        </w:rPr>
        <w:t xml:space="preserve">Occupational Therapist</w:t>
      </w:r>
      <w:r>
        <w:t xml:space="preserve"> </w:t>
      </w:r>
      <w:r>
        <w:t xml:space="preserve">in enhancing the quality of life for individuals navigating physical and cognitive challenges. In **France Lyon**, where healthcare is comprehensive yet administratively complex, the therapist’s role extends beyond clinical treatment to include advocacy, cultural mediation, and social integration. By adapting techniques to respect local customs and leveraging regional resources, Occupational Therapists can achieve profound outcomes for patients like M. Dubois.</w:t>
      </w:r>
    </w:p>
    <w:p>
      <w:pPr>
        <w:pStyle w:val="BodyText"/>
      </w:pPr>
      <w:r>
        <w:t xml:space="preserve">The findings suggest that future training for</w:t>
      </w:r>
      <w:r>
        <w:t xml:space="preserve"> </w:t>
      </w:r>
      <w:r>
        <w:rPr>
          <w:bCs/>
          <w:b/>
        </w:rPr>
        <w:t xml:space="preserve">Occupational Therapist</w:t>
      </w:r>
      <w:r>
        <w:t xml:space="preserve">s working in **France Lyon** should emphasize bilingual proficiency (if applicable) and a deep understanding of the French social welfare system. Furthermore, it highlights the need for greater collaboration between healthcare providers and municipal services to ensure seamless support for elderly residents. Ultimately, this document affirms that when an</w:t>
      </w:r>
      <w:r>
        <w:t xml:space="preserve"> </w:t>
      </w:r>
      <w:r>
        <w:rPr>
          <w:bCs/>
          <w:b/>
        </w:rPr>
        <w:t xml:space="preserve">Occupational Therapist</w:t>
      </w:r>
      <w:r>
        <w:t xml:space="preserve"> </w:t>
      </w:r>
      <w:r>
        <w:t xml:space="preserve">is culturally attuned to their environment in **France Lyon**, they become indispensable agents of change, fostering independence and dignity in every aspect of patient care.</w:t>
      </w:r>
    </w:p>
    <w:p>
      <w:pPr>
        <w:pStyle w:val="BodyText"/>
      </w:pPr>
      <w:r>
        <w:rPr>
          <w:iCs/>
          <w:i/>
        </w:rPr>
        <w:t xml:space="preserve">This case study serves as a testament to the evolving nature of healthcare in metropolitan France, illustrating how specialized therapy contributes to societal well-being in **France Lyon** through the dedicated work of the</w:t>
      </w:r>
      <w:r>
        <w:rPr>
          <w:iCs/>
          <w:i/>
        </w:rPr>
        <w:t xml:space="preserve"> </w:t>
      </w:r>
      <w:r>
        <w:rPr>
          <w:bCs/>
          <w:b/>
          <w:iCs/>
          <w:i/>
        </w:rPr>
        <w:t xml:space="preserve">Occupational Therapist</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France Lyon</dc:title>
  <dc:creator/>
  <dc:language>en</dc:language>
  <cp:keywords/>
  <dcterms:created xsi:type="dcterms:W3CDTF">2026-07-29T14:56:12Z</dcterms:created>
  <dcterms:modified xsi:type="dcterms:W3CDTF">2026-07-29T14:56:12Z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