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France</w:t>
      </w:r>
      <w:r>
        <w:t xml:space="preserve"> </w:t>
      </w:r>
      <w:r>
        <w:t xml:space="preserve">Marseille</w:t>
      </w:r>
    </w:p>
    <w:bookmarkStart w:id="29" w:name="Xca2032a4640aea098f69ce590cd6a10d18e3d92"/>
    <w:p>
      <w:pPr>
        <w:pStyle w:val="Heading1"/>
      </w:pPr>
      <w:r>
        <w:t xml:space="preserve">Case Study: Enhancing Independence for Geriatric Patients via Occupational Therapy in France Marseille</w:t>
      </w:r>
    </w:p>
    <w:p>
      <w:pPr>
        <w:pStyle w:val="FirstParagraph"/>
      </w:pPr>
      <w:r>
        <w:rPr>
          <w:bCs/>
          <w:b/>
        </w:rPr>
        <w:t xml:space="preserve">Date:</w:t>
      </w:r>
      <w:r>
        <w:t xml:space="preserve"> </w:t>
      </w:r>
      <w:r>
        <w:t xml:space="preserve">October 2023</w:t>
      </w:r>
      <w:r>
        <w:br/>
      </w:r>
      <w:r>
        <w:rPr>
          <w:bCs/>
          <w:b/>
        </w:rPr>
        <w:t xml:space="preserve">Clinic Location:</w:t>
      </w:r>
      <w:r>
        <w:t xml:space="preserve"> </w:t>
      </w:r>
      <w:r>
        <w:t xml:space="preserve">Le Pharo District, France Marseille</w:t>
      </w:r>
      <w:r>
        <w:br/>
      </w:r>
      <w:r>
        <w:rPr>
          <w:bCs/>
          <w:b/>
        </w:rPr>
        <w:t xml:space="preserve">Patient Name (Anonymized):</w:t>
      </w:r>
      <w:r>
        <w:t xml:space="preserve"> </w:t>
      </w:r>
      <w:r>
        <w:t xml:space="preserve">Monsieur Henri L.</w:t>
      </w:r>
      <w:r>
        <w:br/>
      </w:r>
      <w:r>
        <w:rPr>
          <w:bCs/>
          <w:b/>
        </w:rPr>
        <w:t xml:space="preserve">Treating Professional:</w:t>
      </w:r>
      <w:r>
        <w:t xml:space="preserve"> </w:t>
      </w:r>
      <w:r>
        <w:t xml:space="preserve">Senior Occupational Therapist</w:t>
      </w:r>
    </w:p>
    <w:bookmarkStart w:id="20" w:name="introduction-and-contextual-background"/>
    <w:p>
      <w:pPr>
        <w:pStyle w:val="Heading2"/>
      </w:pPr>
      <w:r>
        <w:t xml:space="preserve">1. Introduction and Contextual Background</w:t>
      </w:r>
    </w:p>
    <w:p>
      <w:pPr>
        <w:pStyle w:val="FirstParagraph"/>
      </w:pPr>
      <w:r>
        <w:t xml:space="preserve">The integration of an</w:t>
      </w:r>
      <w:r>
        <w:t xml:space="preserve"> </w:t>
      </w:r>
      <w:r>
        <w:t xml:space="preserve">Occupational Therapist</w:t>
      </w:r>
      <w:r>
        <w:t xml:space="preserve"> </w:t>
      </w:r>
      <w:r>
        <w:t xml:space="preserve">into the healthcare framework of</w:t>
      </w:r>
      <w:r>
        <w:t xml:space="preserve"> </w:t>
      </w:r>
      <w:r>
        <w:t xml:space="preserve">France Marseille</w:t>
      </w:r>
      <w:r>
        <w:t xml:space="preserve"> </w:t>
      </w:r>
      <w:r>
        <w:t xml:space="preserve">represents a critical intersection between clinical rehabilitation and cultural adaptation. This case study examines the holistic journey of Monsieur Henri L., an 78-year-old retired dockworker, who required specialized intervention following a cerebrovascular accident (CVA). The setting of</w:t>
      </w:r>
      <w:r>
        <w:t xml:space="preserve"> </w:t>
      </w:r>
      <w:r>
        <w:t xml:space="preserve">France Marseille</w:t>
      </w:r>
      <w:r>
        <w:t xml:space="preserve"> </w:t>
      </w:r>
      <w:r>
        <w:t xml:space="preserve">is not merely a geographical backdrop; it is a dynamic environment characterized by dense urban living, specific climatic conditions, and strong community ties that directly influence therapeutic outcomes. The role of the</w:t>
      </w:r>
      <w:r>
        <w:t xml:space="preserve"> </w:t>
      </w:r>
      <w:r>
        <w:t xml:space="preserve">Occupational Therapist</w:t>
      </w:r>
      <w:r>
        <w:t xml:space="preserve"> </w:t>
      </w:r>
      <w:r>
        <w:t xml:space="preserve">in this context extends beyond physical rehabilitation, encompassing environmental modification and social reintegration within the unique socio-cultural fabric of Southern France.</w:t>
      </w:r>
    </w:p>
    <w:bookmarkEnd w:id="20"/>
    <w:bookmarkStart w:id="21" w:name="X9ab642f0e2de47142e1effcede9d2104e037062"/>
    <w:p>
      <w:pPr>
        <w:pStyle w:val="Heading2"/>
      </w:pPr>
      <w:r>
        <w:t xml:space="preserve">2. Patient Presentation and Clinical Profile</w:t>
      </w:r>
    </w:p>
    <w:p>
      <w:pPr>
        <w:pStyle w:val="FirstParagraph"/>
      </w:pPr>
      <w:r>
        <w:t xml:space="preserve">Monsieur Henri L. was admitted to a rehabilitation center near the Vieux-Port (Old Port) area of</w:t>
      </w:r>
      <w:r>
        <w:t xml:space="preserve"> </w:t>
      </w:r>
      <w:r>
        <w:t xml:space="preserve">France Marseille</w:t>
      </w:r>
      <w:r>
        <w:t xml:space="preserve"> </w:t>
      </w:r>
      <w:r>
        <w:t xml:space="preserve">after suffering a right-sided hemiplegia resulting from an ischemic stroke. Prior to the incident, Henri lived independently in his third-floor apartment, engaging regularly in local markets and attending weekly social gatherings at the community center of Le Panier. His primary grievances upon admission included severe difficulty with fine motor skills on his left side (affected side), significant proprioceptive deficits, and profound anxiety regarding his ability to return to an independent lifestyle.</w:t>
      </w:r>
    </w:p>
    <w:p>
      <w:pPr>
        <w:pStyle w:val="BodyText"/>
      </w:pPr>
      <w:r>
        <w:t xml:space="preserve">The initial assessment by the</w:t>
      </w:r>
      <w:r>
        <w:t xml:space="preserve"> </w:t>
      </w:r>
      <w:r>
        <w:t xml:space="preserve">Occupational Therapist</w:t>
      </w:r>
      <w:r>
        <w:t xml:space="preserve"> </w:t>
      </w:r>
      <w:r>
        <w:t xml:space="preserve">revealed that Henri’s cognitive status remained largely intact, but his executive function was compromised. He struggled with task initiation and sequencing—essential skills for Activities of Daily Living (ADLs). Furthermore, Henri expressed deep frustration over the loss of his ability to perform traditional tasks such as preparing "ratatouille," a dish central to Provençal cuisine and family traditions.</w:t>
      </w:r>
    </w:p>
    <w:bookmarkEnd w:id="21"/>
    <w:bookmarkStart w:id="25" w:name="X735dbc146dd7b6468303801c2e39a540f9303af"/>
    <w:p>
      <w:pPr>
        <w:pStyle w:val="Heading2"/>
      </w:pPr>
      <w:r>
        <w:t xml:space="preserve">3. Therapeutic Goals and Intervention Strategy</w:t>
      </w:r>
    </w:p>
    <w:p>
      <w:pPr>
        <w:pStyle w:val="FirstParagraph"/>
      </w:pPr>
      <w:r>
        <w:rPr>
          <w:bCs/>
          <w:b/>
        </w:rPr>
        <w:t xml:space="preserve">Cultural Competency in Therapy:</w:t>
      </w:r>
      <w:r>
        <w:br/>
      </w:r>
      <w:r>
        <w:t xml:space="preserve">In</w:t>
      </w:r>
      <w:r>
        <w:t xml:space="preserve"> </w:t>
      </w:r>
      <w:r>
        <w:t xml:space="preserve">France Marseille</w:t>
      </w:r>
      <w:r>
        <w:t xml:space="preserve">, therapy is not one-size-fits-all. The</w:t>
      </w:r>
      <w:r>
        <w:t xml:space="preserve"> </w:t>
      </w:r>
      <w:r>
        <w:t xml:space="preserve">Occupational Therapist</w:t>
      </w:r>
      <w:r>
        <w:t xml:space="preserve"> </w:t>
      </w:r>
      <w:r>
        <w:t xml:space="preserve">must adapt interventions to respect the patient's local customs, dietary habits, and living conditions. For Henri, this meant integrating cultural elements into his rehabilitation routine to maintain motivation and relevance.</w:t>
      </w:r>
    </w:p>
    <w:p>
      <w:pPr>
        <w:pStyle w:val="BodyText"/>
      </w:pPr>
      <w:r>
        <w:t xml:space="preserve">The intervention plan was divided into three distinct phases:</w:t>
      </w:r>
    </w:p>
    <w:bookmarkStart w:id="22" w:name="X88042c0fbd12c4d466f877580a329be33d36413"/>
    <w:p>
      <w:pPr>
        <w:pStyle w:val="Heading3"/>
      </w:pPr>
      <w:r>
        <w:t xml:space="preserve">A. Physical Rehabilitation and Adaptive Techniques</w:t>
      </w:r>
    </w:p>
    <w:p>
      <w:pPr>
        <w:pStyle w:val="FirstParagraph"/>
      </w:pPr>
      <w:r>
        <w:t xml:space="preserve">The primary objective was to improve left-sided range of motion and strength. The</w:t>
      </w:r>
      <w:r>
        <w:t xml:space="preserve"> </w:t>
      </w:r>
      <w:r>
        <w:t xml:space="preserve">Occupational Therapist</w:t>
      </w:r>
      <w:r>
        <w:t xml:space="preserve"> </w:t>
      </w:r>
      <w:r>
        <w:t xml:space="preserve">utilized neuro-developmental treatment techniques combined with constraint-induced movement therapy (CIMT). To make the exercises less monotonous, tasks were gamified. For example, Henri practiced picking up objects using his left hand by sorting colorful olives and artichokes—local staples found in Marseille markets. This approach not only improved dexterity but also kept Henri engaged with the sensory experiences of his local environment.</w:t>
      </w:r>
    </w:p>
    <w:bookmarkEnd w:id="22"/>
    <w:bookmarkStart w:id="23" w:name="X948b6d674430893281262462110cd2f0191f602"/>
    <w:p>
      <w:pPr>
        <w:pStyle w:val="Heading3"/>
      </w:pPr>
      <w:r>
        <w:t xml:space="preserve">B. Cognitive Restructuring and ADL Sequencing</w:t>
      </w:r>
    </w:p>
    <w:p>
      <w:pPr>
        <w:pStyle w:val="FirstParagraph"/>
      </w:pPr>
      <w:r>
        <w:t xml:space="preserve">To address executive dysfunction, the</w:t>
      </w:r>
      <w:r>
        <w:t xml:space="preserve"> </w:t>
      </w:r>
      <w:r>
        <w:t xml:space="preserve">Occupational Therapist</w:t>
      </w:r>
      <w:r>
        <w:t xml:space="preserve"> </w:t>
      </w:r>
      <w:r>
        <w:t xml:space="preserve">implemented a structured routine for morning hygiene and dressing. Visual cue cards were placed in Henri’s bathroom and bedroom, utilizing simple icons to guide him through the steps of showering and getting dressed. Since Henri lived alone, safety checks were integrated into these routines, such as testing water temperature with his unaffected right hand before proceeding.</w:t>
      </w:r>
    </w:p>
    <w:bookmarkEnd w:id="23"/>
    <w:bookmarkStart w:id="24" w:name="X6c2f5f48993ede09d96f8ef2862237e8a25c375"/>
    <w:p>
      <w:pPr>
        <w:pStyle w:val="Heading3"/>
      </w:pPr>
      <w:r>
        <w:t xml:space="preserve">C. Environmental Adaptation within the Home</w:t>
      </w:r>
    </w:p>
    <w:p>
      <w:pPr>
        <w:pStyle w:val="FirstParagraph"/>
      </w:pPr>
      <w:r>
        <w:t xml:space="preserve">A crucial component of this case study involved the assessment of Henri’s home in</w:t>
      </w:r>
      <w:r>
        <w:t xml:space="preserve"> </w:t>
      </w:r>
      <w:r>
        <w:t xml:space="preserve">France Marseille</w:t>
      </w:r>
      <w:r>
        <w:t xml:space="preserve">. His apartment, located on an upper floor without an elevator, presented significant barriers. The</w:t>
      </w:r>
      <w:r>
        <w:t xml:space="preserve"> </w:t>
      </w:r>
      <w:r>
        <w:t xml:space="preserve">Occupational Therapist</w:t>
      </w:r>
      <w:r>
        <w:t xml:space="preserve"> </w:t>
      </w:r>
      <w:r>
        <w:t xml:space="preserve">collaborated with local social workers to secure funding for a stairlift installation. Additionally, the kitchen was modified to accommodate his limited reach and grip strength. Heavy pots were replaced with lightweight alternatives suitable for one-handed use, and jar openers were installed at eye level.</w:t>
      </w:r>
    </w:p>
    <w:bookmarkEnd w:id="24"/>
    <w:bookmarkEnd w:id="25"/>
    <w:bookmarkStart w:id="26" w:name="Xe771f909ed8d9632ffe2c14fa61d6d2c5d51016"/>
    <w:p>
      <w:pPr>
        <w:pStyle w:val="Heading2"/>
      </w:pPr>
      <w:r>
        <w:t xml:space="preserve">4. The Sociocultural Dimension in France Marseille</w:t>
      </w:r>
    </w:p>
    <w:p>
      <w:pPr>
        <w:pStyle w:val="FirstParagraph"/>
      </w:pPr>
      <w:r>
        <w:t xml:space="preserve">The geographic specificity of</w:t>
      </w:r>
      <w:r>
        <w:t xml:space="preserve"> </w:t>
      </w:r>
      <w:r>
        <w:t xml:space="preserve">France Marseille</w:t>
      </w:r>
      <w:r>
        <w:t xml:space="preserve"> </w:t>
      </w:r>
      <w:r>
        <w:t xml:space="preserve">plays a pivotal role in this case study. The city is known for its vibrant outdoor culture and emphasis on social connection ("la vie sociale"). Isolation is a major risk factor for elderly patients in this region, particularly post-stroke. The</w:t>
      </w:r>
      <w:r>
        <w:t xml:space="preserve"> </w:t>
      </w:r>
      <w:r>
        <w:t xml:space="preserve">Occupational Therapist</w:t>
      </w:r>
      <w:r>
        <w:t xml:space="preserve"> </w:t>
      </w:r>
      <w:r>
        <w:t xml:space="preserve">recognized that Henri’s depression was partly driven by the fear of losing his social identity.</w:t>
      </w:r>
    </w:p>
    <w:p>
      <w:pPr>
        <w:pStyle w:val="BodyText"/>
      </w:pPr>
      <w:r>
        <w:t xml:space="preserve">To mitigate this, therapy sessions included community-based activities. Henri practiced navigating the steep, cobblestone streets of Le Panier while using his new mobility aids. The</w:t>
      </w:r>
      <w:r>
        <w:t xml:space="preserve"> </w:t>
      </w:r>
      <w:r>
        <w:t xml:space="preserve">Occupational Therapist</w:t>
      </w:r>
      <w:r>
        <w:t xml:space="preserve"> </w:t>
      </w:r>
      <w:r>
        <w:t xml:space="preserve">coached him on how to approach local vendors at the Marché de la Plaine and Marché du Vieux-Port with confidence, providing strategies for carrying shopping bags safely. This exposure therapy was vital in rebuilding Henri’s confidence to engage with his community.</w:t>
      </w:r>
    </w:p>
    <w:bookmarkEnd w:id="26"/>
    <w:bookmarkStart w:id="27" w:name="outcomes-and-evaluation"/>
    <w:p>
      <w:pPr>
        <w:pStyle w:val="Heading2"/>
      </w:pPr>
      <w:r>
        <w:t xml:space="preserve">5. Outcomes and Evaluation</w:t>
      </w:r>
    </w:p>
    <w:p>
      <w:pPr>
        <w:pStyle w:val="FirstParagraph"/>
      </w:pPr>
      <w:r>
        <w:t xml:space="preserve">After a twelve-week intensive program, the outcomes were measured using standardized tools such as the Barthel Index and the French version of the Functional Independence Measure (FIM).</w:t>
      </w:r>
    </w:p>
    <w:p>
      <w:pPr>
        <w:numPr>
          <w:ilvl w:val="0"/>
          <w:numId w:val="1001"/>
        </w:numPr>
        <w:pStyle w:val="Compact"/>
      </w:pPr>
      <w:r>
        <w:rPr>
          <w:bCs/>
          <w:b/>
        </w:rPr>
        <w:t xml:space="preserve">Fine Motor Skills:</w:t>
      </w:r>
      <w:r>
        <w:t xml:space="preserve"> </w:t>
      </w:r>
      <w:r>
        <w:t xml:space="preserve">Henri demonstrated a 40% improvement in grip strength and coordination on his left side, allowing him to handle cooking utensils with reduced assistance.</w:t>
      </w:r>
    </w:p>
    <w:p>
      <w:pPr>
        <w:numPr>
          <w:ilvl w:val="0"/>
          <w:numId w:val="1001"/>
        </w:numPr>
        <w:pStyle w:val="Compact"/>
      </w:pPr>
      <w:r>
        <w:rPr>
          <w:bCs/>
          <w:b/>
        </w:rPr>
        <w:t xml:space="preserve">Cognitive Performance:</w:t>
      </w:r>
      <w:r>
        <w:t xml:space="preserve"> </w:t>
      </w:r>
      <w:r>
        <w:t xml:space="preserve">He successfully completed complex sequencing tasks without verbal prompting, indicating improved executive function.</w:t>
      </w:r>
    </w:p>
    <w:p>
      <w:pPr>
        <w:numPr>
          <w:ilvl w:val="0"/>
          <w:numId w:val="1001"/>
        </w:numPr>
        <w:pStyle w:val="Compact"/>
      </w:pPr>
      <w:r>
        <w:rPr>
          <w:bCs/>
          <w:b/>
        </w:rPr>
        <w:t xml:space="preserve">Social Reintegration:</w:t>
      </w:r>
      <w:r>
        <w:t xml:space="preserve"> </w:t>
      </w:r>
      <w:r>
        <w:t xml:space="preserve">Most significantly, Henri returned to attending his weekly market visits and resumed hosting monthly family dinners. He reported a significant reduction in anxiety levels and an enhanced sense of autonomy.</w:t>
      </w:r>
    </w:p>
    <w:bookmarkEnd w:id="27"/>
    <w:bookmarkStart w:id="28" w:name="conclusion"/>
    <w:p>
      <w:pPr>
        <w:pStyle w:val="Heading2"/>
      </w:pPr>
      <w:r>
        <w:t xml:space="preserve">6. Conclusion</w:t>
      </w:r>
    </w:p>
    <w:p>
      <w:pPr>
        <w:pStyle w:val="FirstParagraph"/>
      </w:pPr>
      <w:r>
        <w:t xml:space="preserve">This case study illustrates that the role of an</w:t>
      </w:r>
      <w:r>
        <w:t xml:space="preserve"> </w:t>
      </w:r>
      <w:r>
        <w:t xml:space="preserve">Occupational Therapist</w:t>
      </w:r>
      <w:r>
        <w:t xml:space="preserve"> </w:t>
      </w:r>
      <w:r>
        <w:t xml:space="preserve">is deeply intertwined with the specific environmental and cultural context in which they practice. In</w:t>
      </w:r>
      <w:r>
        <w:t xml:space="preserve"> </w:t>
      </w:r>
      <w:r>
        <w:t xml:space="preserve">France Marseille</w:t>
      </w:r>
      <w:r>
        <w:t xml:space="preserve">, success is not measured solely by clinical metrics but by the patient’s ability to reclaim their place within a lively, community-oriented society. The integration of local cultural practices, such as food preparation and market navigation, into therapeutic interventions proved essential for Monsieur Henri L.’s recovery.</w:t>
      </w:r>
    </w:p>
    <w:p>
      <w:pPr>
        <w:pStyle w:val="BodyText"/>
      </w:pPr>
      <w:r>
        <w:t xml:space="preserve">The findings suggest that</w:t>
      </w:r>
      <w:r>
        <w:t xml:space="preserve"> </w:t>
      </w:r>
      <w:r>
        <w:t xml:space="preserve">Occupational Therapist</w:t>
      </w:r>
      <w:r>
        <w:t xml:space="preserve">s operating in</w:t>
      </w:r>
      <w:r>
        <w:t xml:space="preserve"> </w:t>
      </w:r>
      <w:r>
        <w:t xml:space="preserve">France Marseille</w:t>
      </w:r>
      <w:r>
        <w:t xml:space="preserve"> </w:t>
      </w:r>
      <w:r>
        <w:t xml:space="preserve">must adopt a culturally responsive approach. By aligning therapeutic goals with the patient’s lifestyle, values, and local environment, practitioners can facilitate more sustainable and meaningful recovery outcomes. Future studies should explore further how regional variations within</w:t>
      </w:r>
      <w:r>
        <w:t xml:space="preserve"> </w:t>
      </w:r>
      <w:r>
        <w:t xml:space="preserve">France Marseille</w:t>
      </w:r>
      <w:r>
        <w:t xml:space="preserve">, from coastal living to urban density, impact occupational therapy protocols for geriatric populations.</w:t>
      </w:r>
    </w:p>
    <w:p>
      <w:pPr>
        <w:pStyle w:val="BodyText"/>
      </w:pPr>
      <w:r>
        <w:rPr>
          <w:iCs/>
          <w:i/>
        </w:rPr>
        <w:t xml:space="preserve">This document serves as a comprehensive overview of best practices in occupational rehabilitation, highlighting the necessity of adapting clinical expertise to the unique demands and opportunities present in</w:t>
      </w:r>
      <w:r>
        <w:rPr>
          <w:iCs/>
          <w:i/>
        </w:rPr>
        <w:t xml:space="preserve"> </w:t>
      </w:r>
      <w:r>
        <w:rPr>
          <w:iCs/>
          <w:i/>
        </w:rPr>
        <w:t xml:space="preserve">France Marseille</w:t>
      </w:r>
      <w:r>
        <w:rPr>
          <w:iCs/>
          <w:i/>
        </w:rP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Occupational Therapist in France Marseille</dc:title>
  <dc:creator/>
  <dc:language>en</dc:language>
  <cp:keywords/>
  <dcterms:created xsi:type="dcterms:W3CDTF">2026-07-29T09:16:16Z</dcterms:created>
  <dcterms:modified xsi:type="dcterms:W3CDTF">2026-07-29T09:16:16Z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