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Jerusalem</w:t>
      </w:r>
    </w:p>
    <w:bookmarkStart w:id="31" w:name="Xd17fc773779fc727079f71014a1530ca5b4c32d"/>
    <w:p>
      <w:pPr>
        <w:pStyle w:val="Heading1"/>
      </w:pPr>
      <w:r>
        <w:t xml:space="preserve">Case Study: Integrative Occupational Therapy in the Complex Context of Israel Jerusalem</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Israel, Jerusalem</w:t>
      </w:r>
      <w:r>
        <w:br/>
      </w:r>
      <w:r>
        <w:rPr>
          <w:bCs/>
          <w:b/>
        </w:rPr>
        <w:t xml:space="preserve">Focal Professional Role:</w:t>
      </w:r>
      <w:r>
        <w:t xml:space="preserve"> </w:t>
      </w:r>
      <w:r>
        <w:t xml:space="preserve">Occupational Therapist (OT)</w:t>
      </w:r>
    </w:p>
    <w:bookmarkStart w:id="20" w:name="introduction-and-contextual-background"/>
    <w:p>
      <w:pPr>
        <w:pStyle w:val="Heading2"/>
      </w:pPr>
      <w:r>
        <w:t xml:space="preserve">1. Introduction and Contextual Background</w:t>
      </w:r>
    </w:p>
    <w:p>
      <w:pPr>
        <w:pStyle w:val="FirstParagraph"/>
      </w:pPr>
      <w:r>
        <w:t xml:space="preserve">The practice of an Occupational Therapist is deeply influenced by the socio-political, cultural, and geographic environment in which they operate. In Israel Jerusalem, a city characterized by profound historical depth, religious significance, ethnic diversity, and frequent geopolitical tension, the role of the</w:t>
      </w:r>
      <w:r>
        <w:t xml:space="preserve"> </w:t>
      </w:r>
      <w:r>
        <w:rPr>
          <w:bCs/>
          <w:b/>
        </w:rPr>
        <w:t xml:space="preserve">Occupational Therapist</w:t>
      </w:r>
      <w:r>
        <w:t xml:space="preserve"> </w:t>
      </w:r>
      <w:r>
        <w:t xml:space="preserve">extends far beyond traditional rehabilitation metrics. This case study explores how an</w:t>
      </w:r>
      <w:r>
        <w:t xml:space="preserve"> </w:t>
      </w:r>
      <w:r>
        <w:rPr>
          <w:bCs/>
          <w:b/>
        </w:rPr>
        <w:t xml:space="preserve">Occupational Therapist</w:t>
      </w:r>
      <w:r>
        <w:t xml:space="preserve"> </w:t>
      </w:r>
      <w:r>
        <w:t xml:space="preserve">navigates the unique challenges of providing care in Israel Jerusalem. The city serves as a microcosm for broader Israeli society, where issues of security, trauma, multicultural integration, and chronic conflict intersect with daily functional life.</w:t>
      </w:r>
    </w:p>
    <w:p>
      <w:pPr>
        <w:pStyle w:val="BodyText"/>
      </w:pPr>
      <w:r>
        <w:t xml:space="preserve">The primary objective of this document is to illustrate how the</w:t>
      </w:r>
      <w:r>
        <w:t xml:space="preserve"> </w:t>
      </w:r>
      <w:r>
        <w:rPr>
          <w:bCs/>
          <w:b/>
        </w:rPr>
        <w:t xml:space="preserve">Occupational Therapist</w:t>
      </w:r>
      <w:r>
        <w:t xml:space="preserve"> </w:t>
      </w:r>
      <w:r>
        <w:t xml:space="preserve">adapts clinical frameworks to meet the holistic needs of clients in Israel Jerusalem. By examining specific case interventions, we demonstrate that effective therapy here requires a blend of medical expertise, cultural competence, and psychological resilience.</w:t>
      </w:r>
    </w:p>
    <w:bookmarkEnd w:id="20"/>
    <w:bookmarkStart w:id="21" w:name="case-profile-david"/>
    <w:p>
      <w:pPr>
        <w:pStyle w:val="Heading2"/>
      </w:pPr>
      <w:r>
        <w:t xml:space="preserve">2. Case Profile: "David"</w:t>
      </w:r>
    </w:p>
    <w:p>
      <w:pPr>
        <w:pStyle w:val="FirstParagraph"/>
      </w:pPr>
      <w:r>
        <w:rPr>
          <w:bCs/>
          <w:b/>
        </w:rPr>
        <w:t xml:space="preserve">Patient Demographics:</w:t>
      </w:r>
      <w:r>
        <w:t xml:space="preserve"> </w:t>
      </w:r>
      <w:r>
        <w:t xml:space="preserve">David, a 45-year-old male resident of West Jerusalem.</w:t>
      </w:r>
      <w:r>
        <w:br/>
      </w:r>
      <w:r>
        <w:rPr>
          <w:bCs/>
          <w:b/>
        </w:rPr>
        <w:t xml:space="preserve">Demographic Background:</w:t>
      </w:r>
      <w:r>
        <w:t xml:space="preserve"> </w:t>
      </w:r>
      <w:r>
        <w:t xml:space="preserve">Second-generation Israeli with roots in North Africa.</w:t>
      </w:r>
      <w:r>
        <w:br/>
      </w:r>
      <w:r>
        <w:rPr>
          <w:bCs/>
          <w:b/>
        </w:rPr>
        <w:t xml:space="preserve">Clinical Presentation:</w:t>
      </w:r>
      <w:r>
        <w:t xml:space="preserve"> </w:t>
      </w:r>
      <w:r>
        <w:t xml:space="preserve">Post-traumatic stress disorder (PTSD) secondary to repeated exposure to rocket fire incidents, compounded by a recent vehicular accident resulting in mild traumatic brain injury (mTBI).</w:t>
      </w:r>
      <w:r>
        <w:br/>
      </w:r>
      <w:r>
        <w:rPr>
          <w:bCs/>
          <w:b/>
        </w:rPr>
        <w:t xml:space="preserve">Primary Complaints:</w:t>
      </w:r>
      <w:r>
        <w:t xml:space="preserve"> </w:t>
      </w:r>
      <w:r>
        <w:t xml:space="preserve">Sleep disturbances, inability to return to work as a high-school teacher, social withdrawal, and sensory hypersensitivity.</w:t>
      </w:r>
    </w:p>
    <w:p>
      <w:pPr>
        <w:pStyle w:val="BodyText"/>
      </w:pPr>
      <w:r>
        <w:t xml:space="preserve">David’s referral came from the Ministry of Health’s mental health division in Israel Jerusalem. The complexity of his condition lies not only in his neurological injury but also in the cumulative trauma associated with living in a region where security threats are a persistent reality. This case highlights why an</w:t>
      </w:r>
      <w:r>
        <w:t xml:space="preserve"> </w:t>
      </w:r>
      <w:r>
        <w:rPr>
          <w:bCs/>
          <w:b/>
        </w:rPr>
        <w:t xml:space="preserve">Occupational Therapist</w:t>
      </w:r>
      <w:r>
        <w:t xml:space="preserve"> </w:t>
      </w:r>
      <w:r>
        <w:t xml:space="preserve">must understand the local context to effectively treat patients like David.</w:t>
      </w:r>
    </w:p>
    <w:bookmarkEnd w:id="21"/>
    <w:bookmarkStart w:id="22" w:name="X755623b9e9f9fa578edc7306d181555131a3e01"/>
    <w:p>
      <w:pPr>
        <w:pStyle w:val="Heading2"/>
      </w:pPr>
      <w:r>
        <w:t xml:space="preserve">3. The Role of the Occupational Therapist: Assessment Phase</w:t>
      </w:r>
    </w:p>
    <w:p>
      <w:pPr>
        <w:pStyle w:val="FirstParagraph"/>
      </w:pPr>
      <w:r>
        <w:t xml:space="preserve">In Israel Jerusalem, the initial assessment by an</w:t>
      </w:r>
      <w:r>
        <w:t xml:space="preserve"> </w:t>
      </w:r>
      <w:r>
        <w:rPr>
          <w:bCs/>
          <w:b/>
        </w:rPr>
        <w:t xml:space="preserve">Occupational Therapist</w:t>
      </w:r>
      <w:r>
        <w:t xml:space="preserve"> </w:t>
      </w:r>
      <w:r>
        <w:t xml:space="preserve">cannot rely solely on standardized Western instruments without modification. The therapist conducted a detailed occupational profile, exploring David’s daily routines, values, and interests. However, the assessment also included an evaluation of his environmental stressors specific to the region.</w:t>
      </w:r>
    </w:p>
    <w:p>
      <w:pPr>
        <w:pStyle w:val="BodyText"/>
      </w:pPr>
      <w:r>
        <w:rPr>
          <w:bCs/>
          <w:b/>
        </w:rPr>
        <w:t xml:space="preserve">Key Assessment Insight:</w:t>
      </w:r>
      <w:r>
        <w:t xml:space="preserve"> </w:t>
      </w:r>
      <w:r>
        <w:t xml:space="preserve">The</w:t>
      </w:r>
      <w:r>
        <w:t xml:space="preserve"> </w:t>
      </w:r>
      <w:r>
        <w:rPr>
          <w:bCs/>
          <w:b/>
        </w:rPr>
        <w:t xml:space="preserve">Occupational Therapist</w:t>
      </w:r>
      <w:r>
        <w:t xml:space="preserve"> </w:t>
      </w:r>
      <w:r>
        <w:t xml:space="preserve">identified that David’s avoidance behaviors were not just symptoms of PTSD but adaptive responses to the unpredictable environment of Israel Jerusalem. Recognizing this distinction was crucial for treatment planning.</w:t>
      </w:r>
    </w:p>
    <w:p>
      <w:pPr>
        <w:pStyle w:val="BodyText"/>
      </w:pPr>
      <w:r>
        <w:t xml:space="preserve">The therapist assessed David’s ability to perform Activities of Daily Living (ADLs) and Instrumental ADLs (IADLs). While his motor skills were largely intact due to the mild nature of the TBI, his executive functions were impaired. The</w:t>
      </w:r>
      <w:r>
        <w:t xml:space="preserve"> </w:t>
      </w:r>
      <w:r>
        <w:rPr>
          <w:bCs/>
          <w:b/>
        </w:rPr>
        <w:t xml:space="preserve">Occupational Therapist</w:t>
      </w:r>
      <w:r>
        <w:t xml:space="preserve"> </w:t>
      </w:r>
      <w:r>
        <w:t xml:space="preserve">noted that in Israel Jerusalem, the need for "shelter-in-place" protocols disrupts any established routine, making predictability a significant challenge for trauma survivors.</w:t>
      </w:r>
    </w:p>
    <w:bookmarkEnd w:id="22"/>
    <w:bookmarkStart w:id="26" w:name="X76a56b2fba39a2e2cc2929e20f698722c244be8"/>
    <w:p>
      <w:pPr>
        <w:pStyle w:val="Heading2"/>
      </w:pPr>
      <w:r>
        <w:t xml:space="preserve">4. Intervention Strategy: Occupation-Based Therapy</w:t>
      </w:r>
    </w:p>
    <w:p>
      <w:pPr>
        <w:pStyle w:val="FirstParagraph"/>
      </w:pPr>
      <w:r>
        <w:t xml:space="preserve">The intervention plan developed by the</w:t>
      </w:r>
      <w:r>
        <w:t xml:space="preserve"> </w:t>
      </w:r>
      <w:r>
        <w:rPr>
          <w:bCs/>
          <w:b/>
        </w:rPr>
        <w:t xml:space="preserve">Occupational Therapist</w:t>
      </w:r>
      <w:r>
        <w:t xml:space="preserve"> </w:t>
      </w:r>
      <w:r>
        <w:t xml:space="preserve">was multidisciplinary and occupation-based. The goal was not merely symptom reduction but the restoration of meaningful roles, specifically that of a father and an educator.</w:t>
      </w:r>
    </w:p>
    <w:bookmarkStart w:id="23" w:name="Xbcffd85db6763f4bf5db03782312211b514477b"/>
    <w:p>
      <w:pPr>
        <w:pStyle w:val="Heading3"/>
      </w:pPr>
      <w:r>
        <w:t xml:space="preserve">A. Environmental Modification and Safety Planning</w:t>
      </w:r>
    </w:p>
    <w:p>
      <w:pPr>
        <w:pStyle w:val="FirstParagraph"/>
      </w:pPr>
      <w:r>
        <w:t xml:space="preserve">The first phase involved environmental control. Since David lived in an apartment building where air raid sirens are frequent triggers, the</w:t>
      </w:r>
      <w:r>
        <w:t xml:space="preserve"> </w:t>
      </w:r>
      <w:r>
        <w:rPr>
          <w:bCs/>
          <w:b/>
        </w:rPr>
        <w:t xml:space="preserve">Occupational Therapist</w:t>
      </w:r>
      <w:r>
        <w:t xml:space="preserve"> </w:t>
      </w:r>
      <w:r>
        <w:t xml:space="preserve">collaborated with social workers to implement a gradual exposure therapy model within the safe confines of his home. This is a specialized approach often required by OTs working in Israel Jerusalem, where the threat environment cannot be removed but can be managed.</w:t>
      </w:r>
    </w:p>
    <w:bookmarkEnd w:id="23"/>
    <w:bookmarkStart w:id="24" w:name="Xc58f82e46b98c3e82160c5cddfdb66e533b9bcc"/>
    <w:p>
      <w:pPr>
        <w:pStyle w:val="Heading3"/>
      </w:pPr>
      <w:r>
        <w:t xml:space="preserve">B. Cognitive Rehabilitation and Routine Structuring</w:t>
      </w:r>
    </w:p>
    <w:p>
      <w:pPr>
        <w:pStyle w:val="FirstParagraph"/>
      </w:pPr>
      <w:r>
        <w:t xml:space="preserve">To address David’s executive dysfunction, the</w:t>
      </w:r>
      <w:r>
        <w:t xml:space="preserve"> </w:t>
      </w:r>
      <w:r>
        <w:rPr>
          <w:bCs/>
          <w:b/>
        </w:rPr>
        <w:t xml:space="preserve">Occupational Therapist</w:t>
      </w:r>
      <w:r>
        <w:t xml:space="preserve"> </w:t>
      </w:r>
      <w:r>
        <w:t xml:space="preserve">introduced cognitive aids and structured planning techniques. Given that David is a teacher, the therapy focused on simulating classroom environments in a controlled setting. The therapist helped him develop scripts for managing unexpected disruptions—a skill directly transferable to both his professional role in Israel Jerusalem’s school system and his home life.</w:t>
      </w:r>
    </w:p>
    <w:bookmarkEnd w:id="24"/>
    <w:bookmarkStart w:id="25" w:name="c.-cultural-and-community-integration"/>
    <w:p>
      <w:pPr>
        <w:pStyle w:val="Heading3"/>
      </w:pPr>
      <w:r>
        <w:t xml:space="preserve">C. Cultural and Community Integration</w:t>
      </w:r>
    </w:p>
    <w:p>
      <w:pPr>
        <w:pStyle w:val="FirstParagraph"/>
      </w:pPr>
      <w:r>
        <w:t xml:space="preserve">A unique aspect of therapy in Israel Jerusalem is the integration of community resources. The</w:t>
      </w:r>
      <w:r>
        <w:t xml:space="preserve"> </w:t>
      </w:r>
      <w:r>
        <w:rPr>
          <w:bCs/>
          <w:b/>
        </w:rPr>
        <w:t xml:space="preserve">Occupational Therapist</w:t>
      </w:r>
      <w:r>
        <w:t xml:space="preserve"> </w:t>
      </w:r>
      <w:r>
        <w:t xml:space="preserve">connected David with peer support groups for veterans and trauma survivors, which are abundant in the city due to the high prevalence of military service among men. This leverages the strong communal fabric typical of Israeli society, using group cohesion as a therapeutic tool.</w:t>
      </w:r>
    </w:p>
    <w:bookmarkEnd w:id="25"/>
    <w:bookmarkEnd w:id="26"/>
    <w:bookmarkStart w:id="27" w:name="Xf17fc7fae4efef3f198c41449a13ee4d5407b67"/>
    <w:p>
      <w:pPr>
        <w:pStyle w:val="Heading2"/>
      </w:pPr>
      <w:r>
        <w:t xml:space="preserve">5. Challenges Faced by the Occupational Therapist</w:t>
      </w:r>
    </w:p>
    <w:p>
      <w:pPr>
        <w:pStyle w:val="FirstParagraph"/>
      </w:pPr>
      <w:r>
        <w:t xml:space="preserve">The practice of an</w:t>
      </w:r>
      <w:r>
        <w:t xml:space="preserve"> </w:t>
      </w:r>
      <w:r>
        <w:rPr>
          <w:bCs/>
          <w:b/>
        </w:rPr>
        <w:t xml:space="preserve">Occupational Therapist</w:t>
      </w:r>
      <w:r>
        <w:t xml:space="preserve"> </w:t>
      </w:r>
      <w:r>
        <w:t xml:space="preserve">in this region presents distinct challenges:</w:t>
      </w:r>
    </w:p>
    <w:p>
      <w:pPr>
        <w:numPr>
          <w:ilvl w:val="0"/>
          <w:numId w:val="1001"/>
        </w:numPr>
        <w:pStyle w:val="Compact"/>
      </w:pPr>
      <w:r>
        <w:rPr>
          <w:bCs/>
          <w:b/>
        </w:rPr>
        <w:t xml:space="preserve">Cumulative Trauma:</w:t>
      </w:r>
      <w:r>
        <w:t xml:space="preserve"> </w:t>
      </w:r>
      <w:r>
        <w:t xml:space="preserve">Both clients and therapists are subject to ongoing regional instability. The OT must maintain professional boundaries while empathizing with shared societal experiences.</w:t>
      </w:r>
    </w:p>
    <w:p>
      <w:pPr>
        <w:numPr>
          <w:ilvl w:val="0"/>
          <w:numId w:val="1001"/>
        </w:numPr>
        <w:pStyle w:val="Compact"/>
      </w:pPr>
      <w:r>
        <w:rPr>
          <w:bCs/>
          <w:b/>
        </w:rPr>
        <w:t xml:space="preserve">Diversity of Needs:</w:t>
      </w:r>
      <w:r>
        <w:t xml:space="preserve"> </w:t>
      </w:r>
      <w:r>
        <w:t xml:space="preserve">Israel Jerusalem is home to diverse populations, including secular Jews, ultra-Orthodox communities, Arabs, and immigrants from various global backgrounds. An</w:t>
      </w:r>
      <w:r>
        <w:t xml:space="preserve"> </w:t>
      </w:r>
      <w:r>
        <w:rPr>
          <w:bCs/>
          <w:b/>
        </w:rPr>
        <w:t xml:space="preserve">Occupational Therapist</w:t>
      </w:r>
      <w:r>
        <w:t xml:space="preserve"> </w:t>
      </w:r>
      <w:r>
        <w:t xml:space="preserve">must possess high cultural humility to address varying religious observances (Shabbat restrictions), dietary laws (Kashrut), and family structures.</w:t>
      </w:r>
    </w:p>
    <w:p>
      <w:pPr>
        <w:numPr>
          <w:ilvl w:val="0"/>
          <w:numId w:val="1001"/>
        </w:numPr>
        <w:pStyle w:val="Compact"/>
      </w:pPr>
      <w:r>
        <w:rPr>
          <w:bCs/>
          <w:b/>
        </w:rPr>
        <w:t xml:space="preserve">Resource Limitations:</w:t>
      </w:r>
      <w:r>
        <w:t xml:space="preserve"> </w:t>
      </w:r>
      <w:r>
        <w:t xml:space="preserve">Despite having a robust healthcare system, wait times in the National Health Insurance framework can be long. The OT often acts as an advocate to expedite access to necessary equipment or specialized community centers.</w:t>
      </w:r>
    </w:p>
    <w:bookmarkEnd w:id="27"/>
    <w:bookmarkStart w:id="28" w:name="outcomes-and-evaluation"/>
    <w:p>
      <w:pPr>
        <w:pStyle w:val="Heading2"/>
      </w:pPr>
      <w:r>
        <w:t xml:space="preserve">6. Outcomes and Evaluation</w:t>
      </w:r>
    </w:p>
    <w:p>
      <w:pPr>
        <w:pStyle w:val="FirstParagraph"/>
      </w:pPr>
      <w:r>
        <w:t xml:space="preserve">Six months after the initiation of therapy, David returned to work part-time. The</w:t>
      </w:r>
      <w:r>
        <w:t xml:space="preserve"> </w:t>
      </w:r>
      <w:r>
        <w:rPr>
          <w:bCs/>
          <w:b/>
        </w:rPr>
        <w:t xml:space="preserve">Occupational Therapist</w:t>
      </w:r>
      <w:r>
        <w:t xml:space="preserve"> </w:t>
      </w:r>
      <w:r>
        <w:t xml:space="preserve">utilized functional outcome measures such as the Canadian Occupational Performance Measure (COPM). David reported a significant increase in his satisfaction with sleep quality and social interaction.</w:t>
      </w:r>
    </w:p>
    <w:p>
      <w:pPr>
        <w:pStyle w:val="BodyText"/>
      </w:pPr>
      <w:r>
        <w:t xml:space="preserve">Critically, David developed a "safety routine" that allowed him to engage in daily activities without being paralyzed by anxiety. The</w:t>
      </w:r>
      <w:r>
        <w:t xml:space="preserve"> </w:t>
      </w:r>
      <w:r>
        <w:rPr>
          <w:bCs/>
          <w:b/>
        </w:rPr>
        <w:t xml:space="preserve">Occupational Therapist</w:t>
      </w:r>
      <w:r>
        <w:t xml:space="preserve"> </w:t>
      </w:r>
      <w:r>
        <w:t xml:space="preserve">noted that this success was heavily dependent on the local context; the strategies worked because they were tailored to the specific realities of living in Israel Jerusalem, rather than applying generic trauma protocols.</w:t>
      </w:r>
    </w:p>
    <w:bookmarkEnd w:id="28"/>
    <w:bookmarkStart w:id="29" w:name="X8345731bc7716ded0e52d93bbb31f5e3ac072c7"/>
    <w:p>
      <w:pPr>
        <w:pStyle w:val="Heading2"/>
      </w:pPr>
      <w:r>
        <w:t xml:space="preserve">7. Discussion: The Unique Value of OT in Israel Jerusalem</w:t>
      </w:r>
    </w:p>
    <w:p>
      <w:pPr>
        <w:pStyle w:val="FirstParagraph"/>
      </w:pPr>
      <w:r>
        <w:t xml:space="preserve">This case study underscores that an</w:t>
      </w:r>
      <w:r>
        <w:t xml:space="preserve"> </w:t>
      </w:r>
      <w:r>
        <w:rPr>
          <w:bCs/>
          <w:b/>
        </w:rPr>
        <w:t xml:space="preserve">Occupational Therapist</w:t>
      </w:r>
      <w:r>
        <w:t xml:space="preserve"> </w:t>
      </w:r>
      <w:r>
        <w:t xml:space="preserve">is not just a clinician but a cultural mediator and environmental engineer. In Israel Jerusalem, the concept of "occupation" includes civic participation, religious practice, and community safety. Therefore, therapy must address these domains holistically.</w:t>
      </w:r>
    </w:p>
    <w:p>
      <w:pPr>
        <w:pStyle w:val="BodyText"/>
      </w:pPr>
      <w:r>
        <w:t xml:space="preserve">The effectiveness of the</w:t>
      </w:r>
      <w:r>
        <w:t xml:space="preserve"> </w:t>
      </w:r>
      <w:r>
        <w:rPr>
          <w:bCs/>
          <w:b/>
        </w:rPr>
        <w:t xml:space="preserve">Occupational Therapist</w:t>
      </w:r>
      <w:r>
        <w:t xml:space="preserve"> </w:t>
      </w:r>
      <w:r>
        <w:t xml:space="preserve">in this setting relies on their ability to:</w:t>
      </w:r>
    </w:p>
    <w:p>
      <w:pPr>
        <w:numPr>
          <w:ilvl w:val="0"/>
          <w:numId w:val="1002"/>
        </w:numPr>
        <w:pStyle w:val="Compact"/>
      </w:pPr>
      <w:r>
        <w:rPr>
          <w:bCs/>
          <w:b/>
        </w:rPr>
        <w:t xml:space="preserve">Navigate Complexity:</w:t>
      </w:r>
      <w:r>
        <w:t xml:space="preserve"> </w:t>
      </w:r>
      <w:r>
        <w:t xml:space="preserve">Understanding the interplay between personal trauma and collective security concerns.</w:t>
      </w:r>
    </w:p>
    <w:p>
      <w:pPr>
        <w:numPr>
          <w:ilvl w:val="0"/>
          <w:numId w:val="1002"/>
        </w:numPr>
        <w:pStyle w:val="Compact"/>
      </w:pPr>
      <w:r>
        <w:t xml:space="preserve">Promote Resilience: Using local community strengths (such as extended family networks or veteran groups) to support rehabilitation.</w:t>
      </w:r>
    </w:p>
    <w:p>
      <w:pPr>
        <w:numPr>
          <w:ilvl w:val="0"/>
          <w:numId w:val="1002"/>
        </w:numPr>
        <w:pStyle w:val="Compact"/>
      </w:pPr>
      <w:r>
        <w:rPr>
          <w:bCs/>
          <w:b/>
        </w:rPr>
        <w:t xml:space="preserve">Advocate for Accessibility:</w:t>
      </w:r>
      <w:r>
        <w:t xml:space="preserve"> </w:t>
      </w:r>
      <w:r>
        <w:t xml:space="preserve">Ensuring that physical and sensory environments in Israel Jerusalem are adapted to meet the needs of those with disabilities or trauma-related sensitivities.</w:t>
      </w:r>
    </w:p>
    <w:bookmarkEnd w:id="29"/>
    <w:bookmarkStart w:id="30" w:name="conclusion"/>
    <w:p>
      <w:pPr>
        <w:pStyle w:val="Heading2"/>
      </w:pPr>
      <w:r>
        <w:t xml:space="preserve">8. Conclusion</w:t>
      </w:r>
    </w:p>
    <w:p>
      <w:pPr>
        <w:pStyle w:val="FirstParagraph"/>
      </w:pPr>
      <w:r>
        <w:t xml:space="preserve">The case of David illustrates the critical importance of contextualized practice for an</w:t>
      </w:r>
      <w:r>
        <w:t xml:space="preserve"> </w:t>
      </w:r>
      <w:r>
        <w:rPr>
          <w:bCs/>
          <w:b/>
        </w:rPr>
        <w:t xml:space="preserve">Occupational Therapist</w:t>
      </w:r>
      <w:r>
        <w:t xml:space="preserve">. In Israel Jerusalem, therapy is not conducted in a vacuum; it is deeply embedded in the social and political fabric of the city. By adapting interventions to account for local stressors, cultural nuances, and community resources, the</w:t>
      </w:r>
      <w:r>
        <w:t xml:space="preserve"> </w:t>
      </w:r>
      <w:r>
        <w:rPr>
          <w:bCs/>
          <w:b/>
        </w:rPr>
        <w:t xml:space="preserve">Occupational Therapist</w:t>
      </w:r>
      <w:r>
        <w:t xml:space="preserve"> </w:t>
      </w:r>
      <w:r>
        <w:t xml:space="preserve">facilitates not just recovery from injury or illness, but a sustainable reintegration into life in Israel Jerusalem.</w:t>
      </w:r>
    </w:p>
    <w:p>
      <w:pPr>
        <w:pStyle w:val="BodyText"/>
      </w:pPr>
      <w:r>
        <w:t xml:space="preserve">This document serves as a testament to the adaptability of the OT profession. It calls for further research and training programs that specifically prepare practitioners for the unique demands of providing occupational therapy in conflict-affected and culturally dense urban centers like Israel Jerusalem. The</w:t>
      </w:r>
      <w:r>
        <w:t xml:space="preserve"> </w:t>
      </w:r>
      <w:r>
        <w:rPr>
          <w:bCs/>
          <w:b/>
        </w:rPr>
        <w:t xml:space="preserve">Occupational Therapist</w:t>
      </w:r>
      <w:r>
        <w:t xml:space="preserve"> </w:t>
      </w:r>
      <w:r>
        <w:t xml:space="preserve">remains a vital agent in promoting health, justice, and participation for all residents.</w:t>
      </w:r>
    </w:p>
    <w:p>
      <w:r>
        <w:pict>
          <v:rect style="width:0;height:1.5pt" o:hralign="center" o:hrstd="t" o:hr="t"/>
        </w:pict>
      </w:r>
    </w:p>
    <w:p>
      <w:pPr>
        <w:pStyle w:val="FirstParagraph"/>
      </w:pPr>
      <w:r>
        <w:rPr>
          <w:iCs/>
          <w:i/>
        </w:rPr>
        <w:t xml:space="preserve">Note: This case study is based on composite clinical data to ensure patient confidentiality while accurately reflecting common scenarios encountered by Occupational Therapists in Israel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Israel Jerusalem</dc:title>
  <dc:creator/>
  <dc:language>en</dc:language>
  <cp:keywords/>
  <dcterms:created xsi:type="dcterms:W3CDTF">2026-07-29T08:48:52Z</dcterms:created>
  <dcterms:modified xsi:type="dcterms:W3CDTF">2026-07-29T08:48:52Z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