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Italy</w:t>
      </w:r>
      <w:r>
        <w:t xml:space="preserve"> </w:t>
      </w:r>
      <w:r>
        <w:t xml:space="preserve">Milan</w:t>
      </w:r>
    </w:p>
    <w:bookmarkStart w:id="31" w:name="Xaedaf8a41cb63b33ba519a2090dd4b7e649f9db"/>
    <w:p>
      <w:pPr>
        <w:pStyle w:val="Heading1"/>
      </w:pPr>
      <w:r>
        <w:t xml:space="preserve">Bridging Tradition and Modernity: A Case Study of an Occupational Therapist in Italy Milan</w:t>
      </w:r>
    </w:p>
    <w:p>
      <w:pPr>
        <w:pStyle w:val="FirstParagraph"/>
      </w:pPr>
      <w:r>
        <w:rPr>
          <w:bCs/>
          <w:b/>
        </w:rPr>
        <w:t xml:space="preserve">Date:</w:t>
      </w:r>
      <w:r>
        <w:t xml:space="preserve"> </w:t>
      </w:r>
      <w:r>
        <w:t xml:space="preserve">October 2023</w:t>
      </w:r>
      <w:r>
        <w:br/>
      </w:r>
      <w:r>
        <w:rPr>
          <w:bCs/>
          <w:b/>
        </w:rPr>
        <w:t xml:space="preserve">Location Focus:Sector:.</w:t>
      </w:r>
    </w:p>
    <w:bookmarkStart w:id="20" w:name="executive-summary"/>
    <w:p>
      <w:pPr>
        <w:pStyle w:val="Heading2"/>
      </w:pPr>
      <w:r>
        <w:t xml:space="preserve">1. Executive Summary</w:t>
      </w:r>
    </w:p>
    <w:p>
      <w:pPr>
        <w:pStyle w:val="FirstParagraph"/>
      </w:pPr>
      <w:r>
        <w:t xml:space="preserve">This case study explores the evolving role of an</w:t>
      </w:r>
      <w:r>
        <w:t xml:space="preserve"> </w:t>
      </w:r>
      <w:r>
        <w:rPr>
          <w:bCs/>
          <w:b/>
        </w:rPr>
        <w:t xml:space="preserve">Occupational Therapist (OT) within the complex healthcare and social fabric of</w:t>
      </w:r>
      <w:r>
        <w:rPr>
          <w:bCs/>
          <w:b/>
        </w:rPr>
        <w:t xml:space="preserve"> </w:t>
      </w:r>
      <w:r>
        <w:rPr>
          <w:bCs/>
          <w:b/>
          <w:bCs/>
          <w:b/>
        </w:rPr>
        <w:t xml:space="preserve">Milan, Italy.</w:t>
      </w:r>
      <w:r>
        <w:rPr>
          <w:bCs/>
          <w:b/>
        </w:rPr>
        <w:t xml:space="preserve">.</w:t>
      </w:r>
    </w:p>
    <w:bookmarkEnd w:id="20"/>
    <w:bookmarkStart w:id="21" w:name="Xfa1f702b19b2e3c46ee653c789fa333d5bf40ef"/>
    <w:p>
      <w:pPr>
        <w:pStyle w:val="Heading2"/>
      </w:pPr>
      <w:r>
        <w:t xml:space="preserve">2. Contextual Background: The Landscape in Milan</w:t>
      </w:r>
    </w:p>
    <w:p>
      <w:pPr>
        <w:pStyle w:val="FirstParagraph"/>
      </w:pPr>
      <w:r>
        <w:rPr>
          <w:bCs/>
          <w:b/>
        </w:rPr>
        <w:t xml:space="preserve">Milan, Italy,Italy.</w:t>
      </w:r>
      <w:r>
        <w:t xml:space="preserve">. This population includes young professionals, expatriates with high-tech injuries or stress-related disorders, an aging native population seeking independence, and individuals with neurodivergent conditions requiring specialized support.</w:t>
      </w:r>
    </w:p>
    <w:p>
      <w:pPr>
        <w:pStyle w:val="BodyText"/>
      </w:pPr>
      <w:r>
        <w:t xml:space="preserve">In</w:t>
      </w:r>
    </w:p>
    <w:p>
      <w:pPr>
        <w:pStyle w:val="BodyText"/>
      </w:pPr>
      <w:r>
        <w:t xml:space="preserve">Milan, the healthcare system is a hybrid model. While the Servizio Sanitario Nazionale (SSN) provides universal coverage, wait times for specialist rehabilitation can be long. Therefore, many clients in</w:t>
      </w:r>
    </w:p>
    <w:p>
      <w:pPr>
        <w:pStyle w:val="BodyText"/>
      </w:pPr>
      <w:r>
        <w:t xml:space="preserve">Milan, particularly those with private insurance or out-of-pocket payment capacity, seek private</w:t>
      </w:r>
    </w:p>
    <w:p>
      <w:pPr>
        <w:pStyle w:val="BodyText"/>
      </w:pPr>
      <w:r>
        <w:t xml:space="preserve">Occupational Therapist services for faster access and personalized care plans.</w:t>
      </w:r>
    </w:p>
    <w:p>
      <w:pPr>
        <w:pStyle w:val="BodyText"/>
      </w:pPr>
      <w:r>
        <w:t xml:space="preserve">.</w:t>
      </w:r>
    </w:p>
    <w:bookmarkEnd w:id="21"/>
    <w:bookmarkStart w:id="22" w:name="patient-profile-marco"/>
    <w:p>
      <w:pPr>
        <w:pStyle w:val="Heading2"/>
      </w:pPr>
      <w:r>
        <w:t xml:space="preserve">3. Patient Profile: "Marco"</w:t>
      </w:r>
    </w:p>
    <w:p>
      <w:pPr>
        <w:pStyle w:val="FirstParagraph"/>
      </w:pPr>
      <w:r>
        <w:t xml:space="preserve">To illustrate the practical application of occupational therapy in this specific geographic context, we examine the case of Marco, a 45-year-old software engineer living in</w:t>
      </w:r>
      <w:r>
        <w:t xml:space="preserve"> </w:t>
      </w:r>
      <w:r>
        <w:rPr>
          <w:bCs/>
          <w:b/>
        </w:rPr>
        <w:t xml:space="preserve">Milan.</w:t>
      </w:r>
      <w:r>
        <w:t xml:space="preserve">.</w:t>
      </w:r>
    </w:p>
    <w:p>
      <w:pPr>
        <w:pStyle w:val="BodyText"/>
      </w:pPr>
      <w:r>
        <w:rPr>
          <w:bCs/>
          <w:b/>
        </w:rPr>
        <w:t xml:space="preserve">Clinical History:</w:t>
      </w:r>
    </w:p>
    <w:p>
      <w:pPr>
        <w:pStyle w:val="BodyText"/>
      </w:pPr>
      <w:r>
        <w:t xml:space="preserve">.li. Post-stroke recovery (6 months prior).</w:t>
      </w:r>
    </w:p>
    <w:p>
      <w:pPr>
        <w:pStyle w:val="BodyText"/>
      </w:pPr>
      <w:r>
        <w:t xml:space="preserve">.li. Left-sided hemiparesis affecting fine motor skills and handwriting.</w:t>
      </w:r>
    </w:p>
    <w:p>
      <w:pPr>
        <w:pStyle w:val="BodyText"/>
      </w:pPr>
      <w:r>
        <w:t xml:space="preserve">.li. High cognitive load job requiring rapid typing and decision-making.</w:t>
      </w:r>
    </w:p>
    <w:bookmarkEnd w:id="22"/>
    <w:bookmarkStart w:id="27" w:name="the-intervention-strategy"/>
    <w:p>
      <w:pPr>
        <w:pStyle w:val="Heading2"/>
      </w:pPr>
      <w:r>
        <w:t xml:space="preserve">4. The Intervention Strategy</w:t>
      </w:r>
    </w:p>
    <w:p>
      <w:pPr>
        <w:pStyle w:val="FirstParagraph"/>
      </w:pPr>
      <w:r>
        <w:t xml:space="preserve">The</w:t>
      </w:r>
    </w:p>
    <w:p>
      <w:pPr>
        <w:pStyle w:val="BodyText"/>
      </w:pPr>
      <w:r>
        <w:t xml:space="preserve">Occupational Therapist assigned to Marco’s case employed a biopsychosocial model tailored to the urban environment of</w:t>
      </w:r>
      <w:r>
        <w:t xml:space="preserve"> </w:t>
      </w:r>
      <w:r>
        <w:rPr>
          <w:bCs/>
          <w:b/>
        </w:rPr>
        <w:t xml:space="preserve">Milan, Italy.</w:t>
      </w:r>
      <w:r>
        <w:t xml:space="preserve">. The intervention was divided into four key phases:</w:t>
      </w:r>
    </w:p>
    <w:bookmarkStart w:id="23" w:name="X71977db62290eb55deb277184a6147d443c3111"/>
    <w:p>
      <w:pPr>
        <w:pStyle w:val="Heading3"/>
      </w:pPr>
      <w:r>
        <w:t xml:space="preserve">A. Comprehensive Assessment in a Milanese Context</w:t>
      </w:r>
    </w:p>
    <w:p>
      <w:pPr>
        <w:pStyle w:val="FirstParagraph"/>
      </w:pPr>
      <w:r>
        <w:t xml:space="preserve">The initial assessment went beyond standard clinical metrics. The OT evaluated Marco’s daily routines within his apartment in the Brera district, considering space constraints typical of historic</w:t>
      </w:r>
      <w:r>
        <w:t xml:space="preserve"> </w:t>
      </w:r>
      <w:r>
        <w:rPr>
          <w:bCs/>
          <w:b/>
        </w:rPr>
        <w:t xml:space="preserve">Milan</w:t>
      </w:r>
      <w:r>
        <w:t xml:space="preserve"> </w:t>
      </w:r>
      <w:r>
        <w:t xml:space="preserve">buildings. The therapist analyzed how Marco navigated public transport (subway and tram systems in Milan) with limited upper body function, a crucial factor for an active resident of</w:t>
      </w:r>
    </w:p>
    <w:p>
      <w:pPr>
        <w:pStyle w:val="BodyText"/>
      </w:pPr>
      <w:r>
        <w:t xml:space="preserve">Milan.</w:t>
      </w:r>
    </w:p>
    <w:p>
      <w:pPr>
        <w:pStyle w:val="BodyText"/>
      </w:pPr>
      <w:r>
        <w:t xml:space="preserve">.</w:t>
      </w:r>
    </w:p>
    <w:bookmarkEnd w:id="23"/>
    <w:bookmarkStart w:id="24" w:name="b.-technology-enhanced-rehabilitation"/>
    <w:p>
      <w:pPr>
        <w:pStyle w:val="Heading3"/>
      </w:pPr>
      <w:r>
        <w:t xml:space="preserve">B. Technology-Enhanced Rehabilitation</w:t>
      </w:r>
    </w:p>
    <w:p>
      <w:pPr>
        <w:pStyle w:val="FirstParagraph"/>
      </w:pPr>
      <w:r>
        <w:t xml:space="preserve">Leveraging the technological sophistication of</w:t>
      </w:r>
      <w:r>
        <w:t xml:space="preserve"> </w:t>
      </w:r>
      <w:r>
        <w:rPr>
          <w:bCs/>
          <w:b/>
        </w:rPr>
        <w:t xml:space="preserve">Milan, Italy,</w:t>
      </w:r>
      <w:r>
        <w:t xml:space="preserve">, the OT integrated assistive technology. This included voice-to-text software for Marco’s professional tasks and adaptive utensils designed with ergonomic precision, reflecting Milan’s heritage in design excellence. The goal was not just motor recovery but functional integration into a high-paced digital workspace.</w:t>
      </w:r>
    </w:p>
    <w:p>
      <w:pPr>
        <w:pStyle w:val="BodyText"/>
      </w:pPr>
      <w:r>
        <w:t xml:space="preserve">.</w:t>
      </w:r>
    </w:p>
    <w:bookmarkEnd w:id="24"/>
    <w:bookmarkStart w:id="25" w:name="c.-cognitive-perceptual-training"/>
    <w:p>
      <w:pPr>
        <w:pStyle w:val="Heading3"/>
      </w:pPr>
      <w:r>
        <w:t xml:space="preserve">C. Cognitive-Perceptual Training</w:t>
      </w:r>
    </w:p>
    <w:p>
      <w:pPr>
        <w:pStyle w:val="FirstParagraph"/>
      </w:pPr>
      <w:r>
        <w:t xml:space="preserve">Given Marco’s anxiety about returning to work, the OT utilized graded task analysis to rebuild confidence. Sessions were conducted in simulated office environments, utilizing the open-plan workspace culture common in Milanese tech hubs. The therapist worked on energy conservation techniques and stress management strategies relevant to the fast-paced Italian business environment.</w:t>
      </w:r>
    </w:p>
    <w:p>
      <w:pPr>
        <w:pStyle w:val="BodyText"/>
      </w:pPr>
      <w:r>
        <w:t xml:space="preserve">.</w:t>
      </w:r>
    </w:p>
    <w:bookmarkEnd w:id="25"/>
    <w:bookmarkStart w:id="26" w:name="d.-environmental-modifications"/>
    <w:p>
      <w:pPr>
        <w:pStyle w:val="Heading3"/>
      </w:pPr>
      <w:r>
        <w:t xml:space="preserve">D. Environmental Modifications</w:t>
      </w:r>
    </w:p>
    <w:p>
      <w:pPr>
        <w:pStyle w:val="FirstParagraph"/>
      </w:pPr>
      <w:r>
        <w:t xml:space="preserve">The OT collaborated with local contractors familiar with</w:t>
      </w:r>
      <w:r>
        <w:t xml:space="preserve"> </w:t>
      </w:r>
      <w:r>
        <w:rPr>
          <w:bCs/>
          <w:b/>
        </w:rPr>
        <w:t xml:space="preserve">Milan’s</w:t>
      </w:r>
      <w:r>
        <w:t xml:space="preserve"> </w:t>
      </w:r>
      <w:r>
        <w:t xml:space="preserve">building codes to suggest minor home modifications, such as grab bar placement in a compact bathroom. This ensured safety without compromising the aesthetic standards valued by residents in upscale areas of</w:t>
      </w:r>
    </w:p>
    <w:p>
      <w:pPr>
        <w:pStyle w:val="BodyText"/>
      </w:pPr>
      <w:r>
        <w:t xml:space="preserve">Milan, Italy.</w:t>
      </w:r>
    </w:p>
    <w:p>
      <w:pPr>
        <w:pStyle w:val="BodyText"/>
      </w:pPr>
      <w:r>
        <w:t xml:space="preserve">.</w:t>
      </w:r>
    </w:p>
    <w:bookmarkEnd w:id="26"/>
    <w:bookmarkEnd w:id="27"/>
    <w:bookmarkStart w:id="28" w:name="challenges-and-cultural-adaptations"/>
    <w:p>
      <w:pPr>
        <w:pStyle w:val="Heading2"/>
      </w:pPr>
      <w:r>
        <w:t xml:space="preserve">5. Challenges and Cultural Adaptations</w:t>
      </w:r>
    </w:p>
    <w:p>
      <w:pPr>
        <w:pStyle w:val="FirstParagraph"/>
      </w:pPr>
      <w:r>
        <w:t xml:space="preserve">Navigating the role of an</w:t>
      </w:r>
      <w:r>
        <w:t xml:space="preserve"> </w:t>
      </w:r>
      <w:r>
        <w:rPr>
          <w:bCs/>
          <w:b/>
        </w:rPr>
        <w:t xml:space="preserve">Occupational Therapist</w:t>
      </w:r>
      <w:r>
        <w:t xml:space="preserve"> </w:t>
      </w:r>
      <w:r>
        <w:t xml:space="preserve">in</w:t>
      </w:r>
      <w:r>
        <w:t xml:space="preserve"> </w:t>
      </w:r>
      <w:r>
        <w:rPr>
          <w:bCs/>
          <w:b/>
        </w:rPr>
        <w:t xml:space="preserve">Milan, Italy,</w:t>
      </w:r>
      <w:r>
        <w:rPr>
          <w:iCs/>
          <w:i/>
        </w:rPr>
        <w:t xml:space="preserve">, requires cultural sensitivity.</w:t>
      </w:r>
      <w:r>
        <w:t xml:space="preserve">. In Italian culture, family plays a central role in care. The OT had to engage Marco’s family members actively in the therapy process, acknowledging their emotional investment while empowering them as supportive partners rather than primary caregivers who might overwhelm the patient.</w:t>
      </w:r>
    </w:p>
    <w:p>
      <w:pPr>
        <w:pStyle w:val="BodyText"/>
      </w:pPr>
      <w:r>
        <w:t xml:space="preserve">Additionally, language barriers can exist for international patients in</w:t>
      </w:r>
    </w:p>
    <w:p>
      <w:pPr>
        <w:pStyle w:val="BodyText"/>
      </w:pPr>
      <w:r>
        <w:t xml:space="preserve">Milan. Ensuring that educational materials were available in both Italian and English was essential for Marco’s full understanding and adherence to the therapy plan. The OT also had to coordinate with local physiotherapists and neurologists within the Milanese healthcare network, emphasizing interdisciplinary communication.</w:t>
      </w:r>
    </w:p>
    <w:p>
      <w:pPr>
        <w:pStyle w:val="BodyText"/>
      </w:pPr>
      <w:r>
        <w:t xml:space="preserve">.</w:t>
      </w:r>
    </w:p>
    <w:bookmarkEnd w:id="28"/>
    <w:bookmarkStart w:id="29" w:name="outcomes"/>
    <w:p>
      <w:pPr>
        <w:pStyle w:val="Heading2"/>
      </w:pPr>
      <w:r>
        <w:t xml:space="preserve">6. Outcomes</w:t>
      </w:r>
    </w:p>
    <w:p>
      <w:pPr>
        <w:pStyle w:val="FirstParagraph"/>
      </w:pPr>
      <w:r>
        <w:t xml:space="preserve">After 16 weeks of intensive intervention, Marco achieved significant milestones:</w:t>
      </w:r>
    </w:p>
    <w:p>
      <w:pPr>
        <w:pStyle w:val="FirstParagraph"/>
      </w:pPr>
      <w:r>
        <w:t xml:space="preserve">.</w:t>
      </w:r>
    </w:p>
    <w:p>
      <w:pPr>
        <w:pStyle w:val="BodyText"/>
      </w:pPr>
      <w:r>
        <w:t xml:space="preserve">Quality of Life:</w:t>
      </w:r>
    </w:p>
    <w:p>
      <w:pPr>
        <w:pStyle w:val="BodyText"/>
      </w:pPr>
      <w:r>
        <w:t xml:space="preserve">Reduced anxiety levels reported via standardized scales. Marco regained confidence using public transit independently across</w:t>
      </w:r>
      <w:r>
        <w:t xml:space="preserve"> </w:t>
      </w:r>
      <w:r>
        <w:rPr>
          <w:bCs/>
          <w:b/>
        </w:rPr>
        <w:t xml:space="preserve">Milan</w:t>
      </w:r>
      <w:r>
        <w:t xml:space="preserve">.Social Participation:</w:t>
      </w:r>
    </w:p>
    <w:p>
      <w:pPr>
        <w:pStyle w:val="BodyText"/>
      </w:pPr>
      <w:r>
        <w:rPr>
          <w:iCs/>
          <w:i/>
        </w:rPr>
        <w:t xml:space="preserve">Re-engaged in social activities, including dining out and attending cultural events, which are central to the lifestyle in</w:t>
      </w:r>
      <w:r>
        <w:rPr>
          <w:iCs/>
          <w:i/>
        </w:rPr>
        <w:t xml:space="preserve"> </w:t>
      </w:r>
      <w:r>
        <w:rPr>
          <w:bCs/>
          <w:b/>
          <w:iCs/>
          <w:i/>
        </w:rPr>
        <w:t xml:space="preserve">Milan, Italy..</w:t>
      </w:r>
    </w:p>
    <w:bookmarkEnd w:id="29"/>
    <w:bookmarkStart w:id="30" w:name="conclusion-and-implications-for-practice"/>
    <w:p>
      <w:pPr>
        <w:pStyle w:val="Heading2"/>
      </w:pPr>
      <w:r>
        <w:t xml:space="preserve">7. Conclusion and Implications for Practice</w:t>
      </w:r>
    </w:p>
    <w:p>
      <w:pPr>
        <w:pStyle w:val="FirstParagraph"/>
      </w:pPr>
      <w:r>
        <w:t xml:space="preserve">This case study demonstrates that an</w:t>
      </w:r>
    </w:p>
    <w:p>
      <w:pPr>
        <w:pStyle w:val="BodyText"/>
      </w:pPr>
      <w:r>
        <w:t xml:space="preserve">Occupational Therapist in</w:t>
      </w:r>
    </w:p>
    <w:p>
      <w:pPr>
        <w:pStyle w:val="BodyText"/>
      </w:pPr>
      <w:r>
        <w:t xml:space="preserve">Milan, Italy, serves as a critical bridge between medical recovery and social reintegration. The success of Marco’s treatment hinged on the therapist’s ability to contextualize standard OT principles within the specific urban, cultural, and technological landscape of Milan.</w:t>
      </w:r>
    </w:p>
    <w:p>
      <w:pPr>
        <w:pStyle w:val="BodyText"/>
      </w:pPr>
      <w:r>
        <w:t xml:space="preserve">.</w:t>
      </w:r>
    </w:p>
    <w:p>
      <w:pPr>
        <w:pStyle w:val="BodyText"/>
      </w:pPr>
      <w:r>
        <w:t xml:space="preserve">For practitioners aiming to work in</w:t>
      </w:r>
      <w:r>
        <w:t xml:space="preserve"> </w:t>
      </w:r>
      <w:r>
        <w:rPr>
          <w:bCs/>
          <w:b/>
        </w:rPr>
        <w:t xml:space="preserve">Milan</w:t>
      </w:r>
      <w:r>
        <w:t xml:space="preserve">, it is imperative to:</w:t>
      </w:r>
    </w:p>
    <w:p>
      <w:pPr>
        <w:pStyle w:val="BodyText"/>
      </w:pPr>
      <w:r>
        <w:t xml:space="preserve">.li. Understand the dual structure of healthcare (Public SSN vs. Private).</w:t>
      </w:r>
    </w:p>
    <w:p>
      <w:pPr>
        <w:pStyle w:val="BodyText"/>
      </w:pPr>
      <w:r>
        <w:t xml:space="preserve">.li. Leverage the city’s resources for assistive technology and design-oriented solutions.</w:t>
      </w:r>
    </w:p>
    <w:p>
      <w:pPr>
        <w:pStyle w:val="BodyText"/>
      </w:pPr>
      <w:r>
        <w:t xml:space="preserve">The role of the</w:t>
      </w:r>
      <w:r>
        <w:t xml:space="preserve"> </w:t>
      </w:r>
      <w:r>
        <w:rPr>
          <w:bCs/>
          <w:b/>
        </w:rPr>
        <w:t xml:space="preserve">Occupational Therapist</w:t>
      </w:r>
      <w:r>
        <w:t xml:space="preserve"> </w:t>
      </w:r>
      <w:r>
        <w:t xml:space="preserve">extends beyond physical rehabilitation; it is about enabling individuals to participate fully in society. In a vibrant, fast-moving city like</w:t>
      </w:r>
    </w:p>
    <w:p>
      <w:pPr>
        <w:pStyle w:val="BodyText"/>
      </w:pPr>
      <w:r>
        <w:t xml:space="preserve">Milan, Italy,, this means creating pathways that are not only clinically effective but also culturally resonant and logistically feasible for the patient’s daily life.</w:t>
      </w:r>
    </w:p>
    <w:p>
      <w:pPr>
        <w:pStyle w:val="BodyText"/>
      </w:pPr>
      <w:r>
        <w:t xml:space="preserve">.</w:t>
      </w:r>
    </w:p>
    <w:p>
      <w:pPr>
        <w:pStyle w:val="BodyText"/>
      </w:pPr>
      <w:r>
        <w:t xml:space="preserve">As</w:t>
      </w:r>
    </w:p>
    <w:p>
      <w:pPr>
        <w:pStyle w:val="BodyText"/>
      </w:pPr>
      <w:r>
        <w:t xml:space="preserve">Milan continues to grow as an international hub, the demand for such specialized, context-aware occupational therapy services will only increase. This case study serves as a model for how OT can thrive in this dynamic environment, improving outcomes through holistic, patient-centered care.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Italy Milan</dc:title>
  <dc:creator/>
  <dc:language>en</dc:language>
  <cp:keywords/>
  <dcterms:created xsi:type="dcterms:W3CDTF">2026-07-29T17:54:00Z</dcterms:created>
  <dcterms:modified xsi:type="dcterms:W3CDTF">2026-07-29T17:54:00Z</dcterms:modified>
</cp:coreProperties>
</file>

<file path=docProps/custom.xml><?xml version="1.0" encoding="utf-8"?>
<Properties xmlns="http://schemas.openxmlformats.org/officeDocument/2006/custom-properties" xmlns:vt="http://schemas.openxmlformats.org/officeDocument/2006/docPropsVTypes"/>
</file>