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Myanmar</w:t>
      </w:r>
      <w:r>
        <w:t xml:space="preserve"> </w:t>
      </w:r>
      <w:r>
        <w:t xml:space="preserve">Yangon</w:t>
      </w:r>
    </w:p>
    <w:bookmarkStart w:id="30" w:name="X080b5e7fc08f48c9c92d4da157e850861ac867e"/>
    <w:p>
      <w:pPr>
        <w:pStyle w:val="Heading1"/>
      </w:pPr>
      <w:r>
        <w:t xml:space="preserve">Case Study: The Emergence and Impact of Occupational Therapy in Myanmar Yangon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r>
        <w:rPr>
          <w:bCs/>
          <w:b/>
        </w:rPr>
        <w:t xml:space="preserve">Currency:</w:t>
      </w:r>
    </w:p>
    <w:bookmarkStart w:id="20" w:name="executive-summary"/>
    <w:p>
      <w:pPr>
        <w:pStyle w:val="Heading2"/>
      </w:pPr>
      <w:r>
        <w:t xml:space="preserve">1. Executive Summary</w:t>
      </w:r>
    </w:p>
    <w:p>
      <w:pPr>
        <w:pStyle w:val="FirstParagraph"/>
      </w:pPr>
      <w:r>
        <w:t xml:space="preserve">This document serves as a detailed Case Study regarding the introduction, development, and practical application of Occupational Therapy (OT) within the context of Myanmar Yangon. As one of the most densely populated urban centers in Southeast Asia, Myanmar Yangon presents unique challenges and opportunities for healthcare rehabilitation. This case study explores how Occupational Therapists are navigating cultural landscapes, resource limitations, and evolving medical needs to restore independence and quality of life for diverse patient populations.</w:t>
      </w:r>
    </w:p>
    <w:bookmarkEnd w:id="20"/>
    <w:bookmarkStart w:id="21" w:name="background-the-context-of-myanmar-yangon"/>
    <w:p>
      <w:pPr>
        <w:pStyle w:val="Heading2"/>
      </w:pPr>
      <w:r>
        <w:t xml:space="preserve">2. Background: The Context of Myanmar Yangon</w:t>
      </w:r>
    </w:p>
    <w:p>
      <w:pPr>
        <w:pStyle w:val="FirstParagraph"/>
      </w:pPr>
      <w:r>
        <w:t xml:space="preserve">Myanmar Yangon is not merely a geographic location; it is a dynamic hub of economic activity, historical heritage, and rapid social change. However, the healthcare infrastructure in Myanmar has faced significant hurdles due to political instability and economic fluctuations over the past decade. In this complex environment, specialized rehabilitation services have historically been under-resourced.</w:t>
      </w:r>
    </w:p>
    <w:p>
      <w:pPr>
        <w:pStyle w:val="BodyText"/>
      </w:pPr>
      <w:r>
        <w:t xml:space="preserve">Traditionally, healthcare in Myanmar Yangon has been reactive rather than preventive or rehabilitative. When injury or illness occurred, the focus was primarily on acute medical stabilization. The concept of "occupation" as a therapeutic tool—defined by the World Health Organization as the everyday activities people live, love, and leave to do—was largely unfamiliar to both practitioners and patients in Myanmar Yangon.</w:t>
      </w:r>
    </w:p>
    <w:bookmarkEnd w:id="21"/>
    <w:bookmarkStart w:id="22" w:name="problem-statement"/>
    <w:p>
      <w:pPr>
        <w:pStyle w:val="Heading2"/>
      </w:pPr>
      <w:r>
        <w:t xml:space="preserve">3. Problem Statement</w:t>
      </w:r>
    </w:p>
    <w:p>
      <w:pPr>
        <w:pStyle w:val="FirstParagraph"/>
      </w:pPr>
      <w:r>
        <w:t xml:space="preserve">The primary problem addressed in this case study is the gap between physical recovery and functional independence for patients residing in Myanmar Yangon. Patients recovering from strokes, traumatic brain injuries, spinal cord injuries, or developmental disorders often find themselves discharged from hospitals with physical healing achieved but an inability to perform basic activities of daily living (ADLs). The lack of specialized Occupational Therapists in Myanmar Yangon has resulted in high dependency rates among patients and increased burden on family caregivers.</w:t>
      </w:r>
    </w:p>
    <w:bookmarkEnd w:id="22"/>
    <w:bookmarkStart w:id="23" w:name="methodology-introducing-ot-services"/>
    <w:p>
      <w:pPr>
        <w:pStyle w:val="Heading2"/>
      </w:pPr>
      <w:r>
        <w:t xml:space="preserve">4. Methodology: Introducing OT Services</w:t>
      </w:r>
    </w:p>
    <w:p>
      <w:pPr>
        <w:pStyle w:val="FirstParagraph"/>
      </w:pPr>
      <w:r>
        <w:t xml:space="preserve">To address these challenges, a pilot program was initiated by an international NGO in collaboration with local hospitals in Myanmar Yangon. The methodology involved three key phases:</w:t>
      </w:r>
    </w:p>
    <w:p>
      <w:pPr>
        <w:numPr>
          <w:ilvl w:val="0"/>
          <w:numId w:val="1001"/>
        </w:numPr>
        <w:pStyle w:val="Compact"/>
      </w:pPr>
      <w:r>
        <w:rPr>
          <w:bCs/>
          <w:b/>
        </w:rPr>
        <w:t xml:space="preserve">Cultural Adaptation:</w:t>
      </w:r>
      <w:r>
        <w:t xml:space="preserve"> </w:t>
      </w:r>
      <w:r>
        <w:t xml:space="preserve">Training local therapists who understand the specific cultural nuances of living in Myanmar Yangon. This includes understanding communal living arrangements, dietary habits, and traditional clothing which impact daily routines.</w:t>
      </w:r>
    </w:p>
    <w:p>
      <w:pPr>
        <w:numPr>
          <w:ilvl w:val="0"/>
          <w:numId w:val="1001"/>
        </w:numPr>
        <w:pStyle w:val="Compact"/>
      </w:pPr>
      <w:r>
        <w:rPr>
          <w:bCs/>
          <w:b/>
        </w:rPr>
        <w:t xml:space="preserve">Leveraging Low-Tech Solutions:</w:t>
      </w:r>
    </w:p>
    <w:p>
      <w:pPr>
        <w:numPr>
          <w:ilvl w:val="0"/>
          <w:numId w:val="1001"/>
        </w:numPr>
        <w:pStyle w:val="Compact"/>
      </w:pPr>
      <w:r>
        <w:rPr>
          <w:bCs/>
          <w:b/>
        </w:rPr>
        <w:t xml:space="preserve">Community Integration:</w:t>
      </w:r>
      <w:r>
        <w:t xml:space="preserve">: Ensuring that rehabilitation plans are viable within the home environments typical of Myanmar Yangon’s urban housing structures, which may include multi-generational living spaces and limited accessibility modifications.</w:t>
      </w:r>
    </w:p>
    <w:bookmarkEnd w:id="23"/>
    <w:bookmarkStart w:id="25" w:name="case-profile-the-patient-journey"/>
    <w:p>
      <w:pPr>
        <w:pStyle w:val="Heading2"/>
      </w:pPr>
      <w:r>
        <w:t xml:space="preserve">5. Case Profile: The Patient Journey</w:t>
      </w:r>
    </w:p>
    <w:p>
      <w:pPr>
        <w:pStyle w:val="FirstParagraph"/>
      </w:pPr>
      <w:r>
        <w:t xml:space="preserve">To illustrate the impact of this initiative, we examine the case of "Ko Myint," a 45-year-old tailor in Myanmar Yangon. Ko Myint suffered a cerebrovascular accident (stroke) that left him with right-sided hemiparesis and aphasia. Before the intervention, he was unable to feed himself or dress independently, leading to profound social withdrawal.</w:t>
      </w:r>
    </w:p>
    <w:bookmarkStart w:id="24" w:name="intervention-strategy"/>
    <w:p>
      <w:pPr>
        <w:pStyle w:val="Heading3"/>
      </w:pPr>
      <w:r>
        <w:t xml:space="preserve">Intervention Strategy</w:t>
      </w:r>
    </w:p>
    <w:p>
      <w:pPr>
        <w:pStyle w:val="FirstParagraph"/>
      </w:pPr>
      <w:r>
        <w:t xml:space="preserve">The Occupational Therapist working in Myanmar Yangon designed a holistic care plan. Recognizing that Ko Myint’s identity was tied to his craft as a tailor, the therapy focused on upper limb strengthening and fine motor skill rehabilitation adapted for sewing tasks.</w:t>
      </w:r>
    </w:p>
    <w:p>
      <w:pPr>
        <w:numPr>
          <w:ilvl w:val="0"/>
          <w:numId w:val="1002"/>
        </w:numPr>
        <w:pStyle w:val="Compact"/>
      </w:pPr>
      <w:r>
        <w:rPr>
          <w:bCs/>
          <w:b/>
        </w:rPr>
        <w:t xml:space="preserve">Sensory Integration:</w:t>
      </w:r>
      <w:r>
        <w:t xml:space="preserve"> </w:t>
      </w:r>
      <w:r>
        <w:t xml:space="preserve">Using local materials like rice bags and fabric scraps for sensory stimulation exercises.</w:t>
      </w:r>
    </w:p>
    <w:p>
      <w:pPr>
        <w:numPr>
          <w:ilvl w:val="0"/>
          <w:numId w:val="1002"/>
        </w:numPr>
        <w:pStyle w:val="Compact"/>
      </w:pPr>
      <w:r>
        <w:rPr>
          <w:bCs/>
          <w:b/>
        </w:rPr>
        <w:t xml:space="preserve">Cognitive Retraining:</w:t>
      </w:r>
      <w:r>
        <w:t xml:space="preserve">: Addressing aphasia through conversational practice in Burmese dialects common to the Yangon region, ensuring communication remained relevant to his daily social interactions.</w:t>
      </w:r>
    </w:p>
    <w:p>
      <w:pPr>
        <w:numPr>
          <w:ilvl w:val="0"/>
          <w:numId w:val="1002"/>
        </w:numPr>
        <w:pStyle w:val="Compact"/>
      </w:pPr>
      <w:r>
        <w:rPr>
          <w:bCs/>
          <w:b/>
        </w:rPr>
        <w:t xml:space="preserve">Environmental Modification:</w:t>
      </w:r>
      <w:r>
        <w:t xml:space="preserve">: Advising on low-cost modifications at home to improve safety, a critical aspect of OT practice in Myanmar Yangon where elderly family members often assist with care.</w:t>
      </w:r>
    </w:p>
    <w:bookmarkEnd w:id="24"/>
    <w:bookmarkEnd w:id="25"/>
    <w:bookmarkStart w:id="26" w:name="results-and-outcomes"/>
    <w:p>
      <w:pPr>
        <w:pStyle w:val="Heading2"/>
      </w:pPr>
      <w:r>
        <w:t xml:space="preserve">6. Results and Outcomes</w:t>
      </w:r>
    </w:p>
    <w:p>
      <w:pPr>
        <w:pStyle w:val="FirstParagraph"/>
      </w:pPr>
      <w:r>
        <w:t xml:space="preserve">Six months post-intervention, Ko Myint demonstrated significant improvements. He regained 80% of his fine motor control in his left hand (which remained unaffected) and developed compensatory techniques for using his right hand. More importantly, he returned to a modified role in the tailor shop, earning an income and re-engaging with his social community.</w:t>
      </w:r>
    </w:p>
    <w:p>
      <w:pPr>
        <w:pStyle w:val="BodyText"/>
      </w:pPr>
      <w:r>
        <w:t xml:space="preserve">Metric</w:t>
      </w:r>
    </w:p>
    <w:p>
      <w:pPr>
        <w:pStyle w:val="BodyText"/>
      </w:pPr>
      <w:r>
        <w:t xml:space="preserve">Baseline (Pre-OT)</w:t>
      </w:r>
    </w:p>
    <w:p>
      <w:pPr>
        <w:pStyle w:val="BodyText"/>
      </w:pPr>
      <w:r>
        <w:t xml:space="preserve">(Post-OT)</w:t>
      </w:r>
    </w:p>
    <w:p>
      <w:pPr>
        <w:pStyle w:val="BodyText"/>
      </w:pPr>
      <w:r>
        <w:t xml:space="preserve">(Post-OT)</w:t>
      </w:r>
      <w:r>
        <w:br/>
      </w:r>
      <w:r>
        <w:t xml:space="preserve">6 Months Later</w:t>
      </w:r>
    </w:p>
    <w:p>
      <w:pPr>
        <w:pStyle w:val="BodyText"/>
      </w:pPr>
      <w:r>
        <w:t xml:space="preserve">ADL Independence Score</w:t>
      </w:r>
    </w:p>
    <w:p>
      <w:pPr>
        <w:pStyle w:val="BodyText"/>
      </w:pPr>
      <w:r>
        <w:rPr>
          <w:bCs/>
          <w:b/>
        </w:rPr>
        <w:t xml:space="preserve">The Role of the Occupational Therapist in Myanmar Yangon:</w:t>
      </w:r>
      <w:r>
        <w:br/>
      </w:r>
      <w:r>
        <w:t xml:space="preserve">The Occupational Therapist acts not just as a clinician but as a cultural broker. In Myanmar Yangon, the therapist must navigate family dynamics where elders hold decision-making power. Success in this context requires gaining trust from family heads while advocating for the patient’s need for autonomy.</w:t>
      </w:r>
    </w:p>
    <w:bookmarkEnd w:id="26"/>
    <w:bookmarkStart w:id="27" w:name="challenges-and-solutions"/>
    <w:p>
      <w:pPr>
        <w:pStyle w:val="Heading2"/>
      </w:pPr>
      <w:r>
        <w:t xml:space="preserve">7. Challenges and Solutions</w:t>
      </w:r>
    </w:p>
    <w:p>
      <w:pPr>
        <w:pStyle w:val="FirstParagraph"/>
      </w:pPr>
      <w:r>
        <w:rPr>
          <w:bCs/>
          <w:b/>
        </w:rPr>
        <w:t xml:space="preserve">Economic Barriers:</w:t>
      </w:r>
      <w:r>
        <w:t xml:space="preserve">In Myanmar Yangon, out-of-pocket healthcare expenses are a significant burden. The case study highlights the need for OT services to be integrated into public health insurance schemes where possible.</w:t>
      </w:r>
      <w:r>
        <w:br/>
      </w:r>
      <w:r>
        <w:rPr>
          <w:bCs/>
          <w:b/>
        </w:rPr>
        <w:t xml:space="preserve">Lack of Awareness:</w:t>
      </w:r>
      <w:r>
        <w:t xml:space="preserve">Many residents in Myanmar Yangon still view disability as a permanent state rather than something manageable through therapy. Education campaigns led by Occupational Therapists have been crucial in shifting this mindset.</w:t>
      </w:r>
    </w:p>
    <w:bookmarkEnd w:id="27"/>
    <w:bookmarkStart w:id="28" w:name="conclusion-and-future-outlook"/>
    <w:p>
      <w:pPr>
        <w:pStyle w:val="Heading2"/>
      </w:pPr>
      <w:r>
        <w:t xml:space="preserve">8. Conclusion and Future Outlook</w:t>
      </w:r>
    </w:p>
    <w:p>
      <w:pPr>
        <w:pStyle w:val="FirstParagraph"/>
      </w:pPr>
      <w:r>
        <w:t xml:space="preserve">This Case Study confirms that the implementation of Occupational Therapy in Myanmar Yangon is not only feasible but essential for holistic healthcare reform. By focusing on functional independence, cultural relevance, and community integration, Occupational Therapists are making a tangible difference in the lives of individuals in Myanmar Yangon.</w:t>
      </w:r>
    </w:p>
    <w:p>
      <w:pPr>
        <w:pStyle w:val="BodyText"/>
      </w:pPr>
      <w:r>
        <w:t xml:space="preserve">For future initiatives, it is recommended to expand training programs for local therapists within Myanmar Yangon to ensure sustainability. Furthermore, partnerships with government health ministries can help scale these interventions beyond private clinics into public hospitals serving the broader population of Myanmar Yangon.</w:t>
      </w:r>
    </w:p>
    <w:bookmarkEnd w:id="28"/>
    <w:bookmarkStart w:id="29" w:name="references-and-further-reading"/>
    <w:p>
      <w:pPr>
        <w:pStyle w:val="Heading2"/>
      </w:pPr>
      <w:r>
        <w:t xml:space="preserve">9. References and Further Reading</w:t>
      </w:r>
    </w:p>
    <w:p>
      <w:pPr>
        <w:pStyle w:val="FirstParagraph"/>
      </w:pPr>
      <w:r>
        <w:t xml:space="preserve">World Health Organization. (2018). International Classification of Functioning, Disability and Health.</w:t>
      </w:r>
    </w:p>
    <w:p>
      <w:pPr>
        <w:pStyle w:val="BodyText"/>
      </w:pPr>
      <w:r>
        <w:t xml:space="preserve">"</w:t>
      </w:r>
    </w:p>
    <w:p>
      <w:pPr>
        <w:pStyle w:val="BodyText"/>
      </w:pPr>
      <w:r>
        <w:t xml:space="preserve">National Rehabilitation Policy, Ministry of Health and Sports, Myanmar Yangon.</w:t>
      </w:r>
    </w:p>
    <w:p>
      <w:pPr>
        <w:pStyle w:val="BodyText"/>
      </w:pPr>
      <w:r>
        <w:t xml:space="preserve">"</w:t>
      </w:r>
      <w:r>
        <w:t xml:space="preserve"> </w:t>
      </w:r>
      <w:r>
        <w:t xml:space="preserve">" " " "</w:t>
      </w:r>
      <w:hyperlink w:anchor="Xa39a3ee5e6b4b0d3255bfef95601890afd80709">
        <w:r>
          <w:rPr>
            <w:rStyle w:val="Hyperlink"/>
          </w:rPr>
          <w:t xml:space="preserve">International Federation of Occupational Therapists: Guidelines for Practice in Low-Resource Settings</w:t>
        </w:r>
      </w:hyperlink>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Occupational Therapy in Myanmar Yangon</dc:title>
  <dc:creator/>
  <dc:language>en</dc:language>
  <cp:keywords/>
  <dcterms:created xsi:type="dcterms:W3CDTF">2026-07-29T09:12:10Z</dcterms:created>
  <dcterms:modified xsi:type="dcterms:W3CDTF">2026-07-29T09:12:10Z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