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30" w:name="X34af9a9aa5a7228ac5ccbc9d36979938db94eaa"/>
    <w:p>
      <w:pPr>
        <w:pStyle w:val="Heading1"/>
      </w:pPr>
      <w:r>
        <w:t xml:space="preserve">Case Study: Enhancing Independence Through Occupational Therapy in the Netherlands Amsterdam</w:t>
      </w:r>
    </w:p>
    <w:p>
      <w:pPr>
        <w:pStyle w:val="FirstParagraph"/>
      </w:pPr>
      <w:r>
        <w:rPr>
          <w:bCs/>
          <w:b/>
        </w:rPr>
        <w:t xml:space="preserve">Date:</w:t>
      </w:r>
      <w:r>
        <w:t xml:space="preserve"> </w:t>
      </w:r>
      <w:r>
        <w:t xml:space="preserve">October 2023</w:t>
      </w:r>
      <w:r>
        <w:br/>
      </w:r>
      <w:r>
        <w:rPr>
          <w:bCs/>
          <w:b/>
        </w:rPr>
        <w:t xml:space="preserve">Patient Name:</w:t>
      </w:r>
      <w:r>
        <w:t xml:space="preserve"> </w:t>
      </w:r>
      <w:r>
        <w:t xml:space="preserve">Jan de Vries (Pseudonym)</w:t>
      </w:r>
      <w:r>
        <w:br/>
      </w:r>
      <w:r>
        <w:rPr>
          <w:bCs/>
          <w:b/>
        </w:rPr>
        <w:t xml:space="preserve">Patient Age:</w:t>
      </w:r>
      <w:r>
        <w:t xml:space="preserve"> </w:t>
      </w:r>
      <w:r>
        <w:t xml:space="preserve">68</w:t>
      </w:r>
      <w:r>
        <w:br/>
      </w:r>
      <w:r>
        <w:rPr>
          <w:bCs/>
          <w:b/>
        </w:rPr>
        <w:t xml:space="preserve">Status:</w:t>
      </w:r>
    </w:p>
    <w:p>
      <w:pPr>
        <w:pStyle w:val="BodyText"/>
      </w:pPr>
      <w:r>
        <w:t xml:space="preserve">This document serves as a comprehensive Case Study focusing on the role of an Occupational Therapist within the specific healthcare and social context of the Netherlands Amsterdam. It examines how targeted interventions help individuals regain independence, navigate local infrastructure, and improve their quality of life.</w:t>
      </w:r>
    </w:p>
    <w:bookmarkStart w:id="20" w:name="introduction"/>
    <w:p>
      <w:pPr>
        <w:pStyle w:val="Heading2"/>
      </w:pPr>
      <w:r>
        <w:t xml:space="preserve">1. Introduction</w:t>
      </w:r>
    </w:p>
    <w:p>
      <w:pPr>
        <w:pStyle w:val="FirstParagraph"/>
      </w:pPr>
      <w:r>
        <w:t xml:space="preserve">In recent years, the population in major urban centers like Amsterdam has aged significantly. This demographic shift places a premium on healthcare models that prioritize functional independence over mere medical treatment. The Occupational Therapist plays a pivotal role in this ecosystem, particularly in the Netherlands Amsterdam, where unique architectural challenges and high-density living require specialized adaptive strategies. This case study analyzes the journey of Jan de Vries, a retired architect who suffered a severe stroke, illustrating how occupational therapy facilitates his reintegration into daily life within the specific cultural and physical landscape of Amsterdam.</w:t>
      </w:r>
    </w:p>
    <w:bookmarkEnd w:id="20"/>
    <w:bookmarkStart w:id="21" w:name="patient-profile-and-initial-assessment"/>
    <w:p>
      <w:pPr>
        <w:pStyle w:val="Heading2"/>
      </w:pPr>
      <w:r>
        <w:t xml:space="preserve">2. Patient Profile and Initial Assessment</w:t>
      </w:r>
    </w:p>
    <w:p>
      <w:pPr>
        <w:pStyle w:val="FirstParagraph"/>
      </w:pPr>
      <w:r>
        <w:t xml:space="preserve">Jan de Vries is a 68-year-old former architect who resides in a third-floor apartment in the Jordaan district of Amsterdam. Prior to his cerebrovascular accident (CVA) six months ago, Jan was highly active, cycling daily along the canals and managing household chores independently. The stroke resulted in right-sided hemiparesis (weakness), spatial neglect on his left side, and mild aphasia.</w:t>
      </w:r>
    </w:p>
    <w:p>
      <w:pPr>
        <w:pStyle w:val="BodyText"/>
      </w:pPr>
      <w:r>
        <w:t xml:space="preserve">Upon referral to the community-based Occupational Therapist in Amsterdam, Jan’s primary concerns were his inability to perform Activities of Daily Living (ADLs), such as dressing and cooking, and his fear of navigating the city’s uneven cobblestone streets. The initial assessment highlighted significant deficits in upper limb function, balance, and executive functioning required for complex tasks like shopping or using public transport.</w:t>
      </w:r>
    </w:p>
    <w:bookmarkEnd w:id="21"/>
    <w:bookmarkStart w:id="22" w:name="Xddd240e18e7a2d73d2ba372dc011a05e04f25de"/>
    <w:p>
      <w:pPr>
        <w:pStyle w:val="Heading2"/>
      </w:pPr>
      <w:r>
        <w:t xml:space="preserve">3. The Context: Occupational Therapy in the Netherlands Amsterdam</w:t>
      </w:r>
    </w:p>
    <w:p>
      <w:pPr>
        <w:pStyle w:val="FirstParagraph"/>
      </w:pPr>
      <w:r>
        <w:t xml:space="preserve">To understand the intervention strategy, one must consider the unique environment of the Netherlands Amsterdam. Unlike many other European cities, Amsterdam presents distinct physical barriers for individuals with mobility impairments. Key factors include:</w:t>
      </w:r>
    </w:p>
    <w:p>
      <w:pPr>
        <w:numPr>
          <w:ilvl w:val="0"/>
          <w:numId w:val="1001"/>
        </w:numPr>
        <w:pStyle w:val="Compact"/>
      </w:pPr>
      <w:r>
        <w:rPr>
          <w:bCs/>
          <w:b/>
        </w:rPr>
        <w:t xml:space="preserve">The Canal Belt Architecture:</w:t>
      </w:r>
    </w:p>
    <w:p>
      <w:pPr>
        <w:numPr>
          <w:ilvl w:val="0"/>
          <w:numId w:val="1001"/>
        </w:numPr>
        <w:pStyle w:val="Compact"/>
      </w:pPr>
      <w:r>
        <w:rPr>
          <w:bCs/>
          <w:b/>
        </w:rPr>
        <w:t xml:space="preserve">Cobblestone Streets:</w:t>
      </w:r>
    </w:p>
    <w:p>
      <w:pPr>
        <w:numPr>
          <w:ilvl w:val="0"/>
          <w:numId w:val="1001"/>
        </w:numPr>
        <w:pStyle w:val="Compact"/>
      </w:pPr>
      <w:r>
        <w:rPr>
          <w:bCs/>
          <w:b/>
        </w:rPr>
        <w:t xml:space="preserve">Bicycle Culture:</w:t>
      </w:r>
    </w:p>
    <w:bookmarkEnd w:id="22"/>
    <w:bookmarkStart w:id="26" w:name="intervention-plan"/>
    <w:p>
      <w:pPr>
        <w:pStyle w:val="Heading2"/>
      </w:pPr>
      <w:r>
        <w:t xml:space="preserve">4. Intervention Plan</w:t>
      </w:r>
    </w:p>
    <w:p>
      <w:pPr>
        <w:pStyle w:val="FirstParagraph"/>
      </w:pPr>
      <w:r>
        <w:t xml:space="preserve">The Occupational Therapist developed a holistic intervention plan tailored to Jan’s goals and the specific constraints of living in Amsterdam. The plan was divided into three phases:</w:t>
      </w:r>
    </w:p>
    <w:bookmarkStart w:id="23" w:name="a.-home-environment-adaptation"/>
    <w:p>
      <w:pPr>
        <w:pStyle w:val="Heading3"/>
      </w:pPr>
      <w:r>
        <w:t xml:space="preserve">A. Home Environment Adaptation</w:t>
      </w:r>
    </w:p>
    <w:p>
      <w:pPr>
        <w:pStyle w:val="FirstParagraph"/>
      </w:pPr>
      <w:r>
        <w:t xml:space="preserve">Since moving out was not financially viable for Jan, the therapist collaborated with him to modify his Jordaan apartment. Given that installing a lift in his historic building was impossible due to heritage laws, the Occupational Therapist focused on first-floor adaptations.</w:t>
      </w:r>
    </w:p>
    <w:p>
      <w:pPr>
        <w:pStyle w:val="BodyText"/>
      </w:pPr>
      <w:r>
        <w:rPr>
          <w:bCs/>
          <w:b/>
        </w:rPr>
        <w:t xml:space="preserve">Action Taken:</w:t>
      </w:r>
      <w:r>
        <w:t xml:space="preserve"> </w:t>
      </w:r>
      <w:r>
        <w:t xml:space="preserve">The therapist recommended relocating Jan’s bedroom and bathroom to the ground floor (which had a small entrance area). They installed grab bars in specific positions that accommodated Jan’s reach limitations and replaced the shower curtain with a walk-in shower tray to prevent tripping. Furthermore, ergonomic tools were introduced for cooking, such as a rocking knife and non-slip mats, allowing Jan to prepare meals safely despite his right-side weakness.</w:t>
      </w:r>
    </w:p>
    <w:bookmarkEnd w:id="23"/>
    <w:bookmarkStart w:id="24" w:name="b.-mobility-and-community-reintegration"/>
    <w:p>
      <w:pPr>
        <w:pStyle w:val="Heading3"/>
      </w:pPr>
      <w:r>
        <w:t xml:space="preserve">B. Mobility and Community Reintegration</w:t>
      </w:r>
    </w:p>
    <w:p>
      <w:pPr>
        <w:pStyle w:val="FirstParagraph"/>
      </w:pPr>
      <w:r>
        <w:t xml:space="preserve">Jane’s loss of cycling independence was a major psychological blow. The Occupational Therapist recognized that in the Netherlands Amsterdam, mobility is synonymous with freedom. Therefore, the therapy extended beyond the clinic.</w:t>
      </w:r>
    </w:p>
    <w:p>
      <w:pPr>
        <w:pStyle w:val="BodyText"/>
      </w:pPr>
      <w:r>
        <w:t xml:space="preserve">The therapist facilitated a trial with an electric-powered tricycle (a popular alternative among elderly cyclists in Amsterdam). They conducted community retraining sessions on quieter streets away from heavy traffic, focusing on navigation around cobblestones and using public transport (trams) safely. Jan learned how to use the tram’s priority seating and ramps, reducing his anxiety about leaving home.</w:t>
      </w:r>
    </w:p>
    <w:bookmarkEnd w:id="24"/>
    <w:bookmarkStart w:id="25" w:name="Xd0c4b002b9c9d7dcb5c096f8decfcb11b757cc7"/>
    <w:p>
      <w:pPr>
        <w:pStyle w:val="Heading3"/>
      </w:pPr>
      <w:r>
        <w:t xml:space="preserve">C. Cognitive Rehabilitation and Routine Building</w:t>
      </w:r>
    </w:p>
    <w:p>
      <w:pPr>
        <w:pStyle w:val="FirstParagraph"/>
      </w:pPr>
      <w:r>
        <w:t xml:space="preserve">Jane’s aphasia and spatial neglect required cognitive strategies. The Occupational Therapist implemented a structured daily routine using visual schedules placed on his refrigerator. To address spatial neglect, Jan engaged in scanning exercises during real-world activities, such as reading street signs while walking or checking both sides of a canal before crossing.</w:t>
      </w:r>
    </w:p>
    <w:bookmarkEnd w:id="25"/>
    <w:bookmarkEnd w:id="26"/>
    <w:bookmarkStart w:id="27" w:name="outcomes-and-progress"/>
    <w:p>
      <w:pPr>
        <w:pStyle w:val="Heading2"/>
      </w:pPr>
      <w:r>
        <w:t xml:space="preserve">5. Outcomes and Progress</w:t>
      </w:r>
    </w:p>
    <w:p>
      <w:pPr>
        <w:pStyle w:val="FirstParagraph"/>
      </w:pPr>
      <w:r>
        <w:t xml:space="preserve">Six months after the initiation of occupational therapy, significant improvements were observed:</w:t>
      </w:r>
    </w:p>
    <w:p>
      <w:pPr>
        <w:numPr>
          <w:ilvl w:val="0"/>
          <w:numId w:val="1002"/>
        </w:numPr>
        <w:pStyle w:val="Compact"/>
      </w:pPr>
      <w:r>
        <w:rPr>
          <w:bCs/>
          <w:b/>
        </w:rPr>
        <w:t xml:space="preserve">Daily Living Activities:</w:t>
      </w:r>
    </w:p>
    <w:p>
      <w:pPr>
        <w:numPr>
          <w:ilvl w:val="0"/>
          <w:numId w:val="1002"/>
        </w:numPr>
        <w:pStyle w:val="Compact"/>
      </w:pPr>
      <w:r>
        <w:rPr>
          <w:bCs/>
          <w:b/>
        </w:rPr>
        <w:t xml:space="preserve">Mobility:</w:t>
      </w:r>
    </w:p>
    <w:p>
      <w:pPr>
        <w:numPr>
          <w:ilvl w:val="0"/>
          <w:numId w:val="1002"/>
        </w:numPr>
        <w:pStyle w:val="Compact"/>
      </w:pPr>
      <w:r>
        <w:rPr>
          <w:bCs/>
          <w:b/>
        </w:rPr>
        <w:t xml:space="preserve">Social Participation:</w:t>
      </w:r>
    </w:p>
    <w:bookmarkEnd w:id="27"/>
    <w:bookmarkStart w:id="28" w:name="X1205c685f49e646f8052aac5cc8339930456dcb"/>
    <w:p>
      <w:pPr>
        <w:pStyle w:val="Heading2"/>
      </w:pPr>
      <w:r>
        <w:t xml:space="preserve">6. Discussion: The Role of the Occupational Therapist</w:t>
      </w:r>
    </w:p>
    <w:p>
      <w:pPr>
        <w:pStyle w:val="FirstParagraph"/>
      </w:pPr>
      <w:r>
        <w:t xml:space="preserve">This case study demonstrates that an Occupational Therapist in the Netherlands Amsterdam acts not just as a clinician, but as an advocate, environmental analyst, and social connector. The therapist’s deep understanding of local regulations regarding home modifications allowed for creative solutions where standard medical advice would have suggested institutional care.</w:t>
      </w:r>
    </w:p>
    <w:p>
      <w:pPr>
        <w:pStyle w:val="BodyText"/>
      </w:pPr>
      <w:r>
        <w:t xml:space="preserve">Moreover, the intervention respected Jan’s cultural identity. In Amsterdam, the bicycle is more than transport; it is a lifestyle. By addressing this cultural nuance through adaptive cycling equipment and community retraining, the therapist addressed psychological well-being alongside physical recovery. This holistic approach aligns with the Dutch healthcare principle of "participation," emphasizing that health is defined by one’s ability to participate in society.</w:t>
      </w:r>
    </w:p>
    <w:bookmarkEnd w:id="28"/>
    <w:bookmarkStart w:id="29" w:name="conclusion"/>
    <w:p>
      <w:pPr>
        <w:pStyle w:val="Heading2"/>
      </w:pPr>
      <w:r>
        <w:t xml:space="preserve">7. Conclusion</w:t>
      </w:r>
    </w:p>
    <w:p>
      <w:pPr>
        <w:pStyle w:val="FirstParagraph"/>
      </w:pPr>
      <w:r>
        <w:t xml:space="preserve">The case of Jan de Vries illustrates the critical importance of Occupational Therapy in supporting aging populations in urban environments like Amsterdam. By combining clinical expertise with contextual awareness of local infrastructure and culture, the Occupational Therapist enabled a patient to reclaim his independence and social role. This approach not only improves individual outcomes but also alleviates pressure on institutional care systems by enabling older adults to age in place. For healthcare providers operating in the Netherlands Amsterdam, this case study underscores the necessity of integrating environmental adaptations and community-based training into standard rehabilitation protocols.</w:t>
      </w:r>
    </w:p>
    <w:p>
      <w:pPr>
        <w:pStyle w:val="BodyText"/>
      </w:pPr>
      <w:r>
        <w:rPr>
          <w:iCs/>
          <w:i/>
        </w:rPr>
        <w:t xml:space="preserve">This document is intended for educational purposes regarding occupational therapy practices within the Dutch healthcare framework.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the Netherlands Amsterdam</dc:title>
  <dc:creator/>
  <dc:language>en</dc:language>
  <cp:keywords/>
  <dcterms:created xsi:type="dcterms:W3CDTF">2026-07-29T15:44:10Z</dcterms:created>
  <dcterms:modified xsi:type="dcterms:W3CDTF">2026-07-29T15:44:10Z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