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Occupational</w:t>
      </w:r>
      <w:r>
        <w:t xml:space="preserve"> </w:t>
      </w:r>
      <w:r>
        <w:t xml:space="preserve">Therapy</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26275d671d34418bf0581374788d59768bfe7d9"/>
    <w:p>
      <w:pPr>
        <w:pStyle w:val="Heading1"/>
      </w:pPr>
      <w:r>
        <w:t xml:space="preserve">Clinical and Cultural Integration of the Occupational Therapist in Saudi Arabia Riyadh</w:t>
      </w:r>
    </w:p>
    <w:p>
      <w:pPr>
        <w:pStyle w:val="FirstParagraph"/>
      </w:pPr>
      <w:r>
        <w:rPr>
          <w:bCs/>
          <w:b/>
        </w:rPr>
        <w:t xml:space="preserve">Date:</w:t>
      </w:r>
      <w:r>
        <w:t xml:space="preserve"> </w:t>
      </w:r>
      <w:r>
        <w:t xml:space="preserve">October 2023</w:t>
      </w:r>
      <w:r>
        <w:br/>
      </w:r>
      <w:r>
        <w:rPr>
          <w:bCs/>
          <w:b/>
        </w:rPr>
        <w:t xml:space="preserve">Location:</w:t>
      </w:r>
      <w:r>
        <w:t xml:space="preserve">Riyadh, Kingdom of Saudi Arabia</w:t>
      </w:r>
      <w:r>
        <w:br/>
      </w:r>
      <w:r>
        <w:rPr>
          <w:bCs/>
          <w:b/>
        </w:rPr>
        <w:t xml:space="preserve">Focusing Entity:</w:t>
      </w:r>
      <w:r>
        <w:t xml:space="preserve">The Role and Impact of the Occupational Therapist within Vision 2030 Healthcare Initiatives.</w:t>
      </w:r>
    </w:p>
    <w:bookmarkStart w:id="20" w:name="executive-summary"/>
    <w:p>
      <w:pPr>
        <w:pStyle w:val="Heading2"/>
      </w:pPr>
      <w:r>
        <w:t xml:space="preserve">1. Executive Summary</w:t>
      </w:r>
    </w:p>
    <w:p>
      <w:pPr>
        <w:pStyle w:val="FirstParagraph"/>
      </w:pPr>
      <w:r>
        <w:t xml:space="preserve">The Kingdom of Saudi Arabia has undergone a transformative shift in its healthcare landscape, driven significantly by "Vision 2030." This national initiative aims to diversify the economy and improve the quality of life for citizens, which inherently includes comprehensive healthcare services. Within this broader framework, the role of rehabilitation professionals has gained prominence. This</w:t>
      </w:r>
      <w:r>
        <w:t xml:space="preserve"> </w:t>
      </w:r>
      <w:r>
        <w:rPr>
          <w:bCs/>
          <w:b/>
        </w:rPr>
        <w:t xml:space="preserve">Case Study</w:t>
      </w:r>
      <w:r>
        <w:t xml:space="preserve"> </w:t>
      </w:r>
      <w:r>
        <w:t xml:space="preserve">examines the evolving practice of an</w:t>
      </w:r>
      <w:r>
        <w:t xml:space="preserve"> </w:t>
      </w:r>
      <w:r>
        <w:rPr>
          <w:bCs/>
          <w:b/>
        </w:rPr>
        <w:t xml:space="preserve">Occupational Therapist</w:t>
      </w:r>
      <w:r>
        <w:t xml:space="preserve">, specifically within a specialized pediatric rehabilitation center in</w:t>
      </w:r>
      <w:r>
        <w:t xml:space="preserve"> </w:t>
      </w:r>
      <w:r>
        <w:rPr>
          <w:bCs/>
          <w:b/>
        </w:rPr>
        <w:t xml:space="preserve">Riyadh</w:t>
      </w:r>
      <w:r>
        <w:t xml:space="preserve">. The document explores how clinical efficacy intersects with cultural nuances, traditional family structures, and rapid urbanization to shape patient outcomes.</w:t>
      </w:r>
    </w:p>
    <w:bookmarkEnd w:id="20"/>
    <w:bookmarkStart w:id="21" w:name="Xbbb121c120614e4f6f353c9d15036cf87c95cea"/>
    <w:p>
      <w:pPr>
        <w:pStyle w:val="Heading2"/>
      </w:pPr>
      <w:r>
        <w:t xml:space="preserve">2. Contextual Background: The Landscape of Healthcare in Riyadh</w:t>
      </w:r>
    </w:p>
    <w:p>
      <w:pPr>
        <w:pStyle w:val="FirstParagraph"/>
      </w:pPr>
      <w:r>
        <w:rPr>
          <w:bCs/>
          <w:b/>
        </w:rPr>
        <w:t xml:space="preserve">Riyadh</w:t>
      </w:r>
      <w:r>
        <w:t xml:space="preserve">, as the capital and largest city of Saudi Arabia, serves as the hub for medical innovation in the region. The demographic profile of the city is unique; it features a high concentration of young families, a growing expatriate population, and an increasing life expectancy among native citizens due to advancements in medical technology. However, these factors contribute to rising rates of lifestyle-related chronic conditions and neurodevelopmental disorders.</w:t>
      </w:r>
    </w:p>
    <w:p>
      <w:pPr>
        <w:pStyle w:val="BodyText"/>
      </w:pPr>
      <w:r>
        <w:t xml:space="preserve">In recent years, the Ministry of Health has prioritized preventive care and rehabilitation services. There is a marked shift from acute hospital-based care toward community-integrated wellness programs. This policy change creates a fertile ground for the practice of an</w:t>
      </w:r>
      <w:r>
        <w:t xml:space="preserve"> </w:t>
      </w:r>
      <w:r>
        <w:rPr>
          <w:bCs/>
          <w:b/>
        </w:rPr>
        <w:t xml:space="preserve">Occupational Therapist</w:t>
      </w:r>
      <w:r>
        <w:t xml:space="preserve">, who focuses on enabling people to participate in the activities (occupations) they need and want to do. In</w:t>
      </w:r>
      <w:r>
        <w:t xml:space="preserve"> </w:t>
      </w:r>
      <w:r>
        <w:rPr>
          <w:bCs/>
          <w:b/>
        </w:rPr>
        <w:t xml:space="preserve">Saudi Arabia Riyadh</w:t>
      </w:r>
      <w:r>
        <w:t xml:space="preserve">, this translates to helping individuals regain independence in daily living, schooling, and social engagement.</w:t>
      </w:r>
    </w:p>
    <w:bookmarkEnd w:id="21"/>
    <w:bookmarkStart w:id="24" w:name="patient-profile-the-case-of-ahmed"/>
    <w:p>
      <w:pPr>
        <w:pStyle w:val="Heading2"/>
      </w:pPr>
      <w:r>
        <w:t xml:space="preserve">3. Patient Profile: The Case of "Ahmed"</w:t>
      </w:r>
    </w:p>
    <w:p>
      <w:pPr>
        <w:pStyle w:val="FirstParagraph"/>
      </w:pPr>
      <w:r>
        <w:t xml:space="preserve">To illustrate the practical application of occupational therapy in this context, we present a composite case study involving a 7-year-old boy named Ahmed (names have been altered for privacy). Ahmed was diagnosed with Autism Spectrum Disorder (ASD) at the age of four. He resides in an upscale residential district in central</w:t>
      </w:r>
      <w:r>
        <w:t xml:space="preserve"> </w:t>
      </w:r>
      <w:r>
        <w:rPr>
          <w:bCs/>
          <w:b/>
        </w:rPr>
        <w:t xml:space="preserve">Riyadh</w:t>
      </w:r>
      <w:r>
        <w:t xml:space="preserve"> </w:t>
      </w:r>
      <w:r>
        <w:t xml:space="preserve">with both parents and two older siblings.</w:t>
      </w:r>
    </w:p>
    <w:bookmarkStart w:id="22" w:name="clinical-presentation"/>
    <w:p>
      <w:pPr>
        <w:pStyle w:val="Heading3"/>
      </w:pPr>
      <w:r>
        <w:t xml:space="preserve">Clinical Presentation</w:t>
      </w:r>
    </w:p>
    <w:p>
      <w:pPr>
        <w:pStyle w:val="FirstParagraph"/>
      </w:pPr>
      <w:r>
        <w:t xml:space="preserve">Ahmed exhibited significant sensory processing difficulties, including hypersensitivity to noise and touch. Academically, he struggled with fine motor skills required for handwriting in school settings. Socially, he experienced challenges in peer interaction, leading to social isolation within his community.</w:t>
      </w:r>
    </w:p>
    <w:bookmarkEnd w:id="22"/>
    <w:bookmarkStart w:id="23" w:name="cultural-and-environmental-factors"/>
    <w:p>
      <w:pPr>
        <w:pStyle w:val="Heading3"/>
      </w:pPr>
      <w:r>
        <w:t xml:space="preserve">Cultural and Environmental Factors</w:t>
      </w:r>
    </w:p>
    <w:p>
      <w:pPr>
        <w:pStyle w:val="FirstParagraph"/>
      </w:pPr>
      <w:r>
        <w:t xml:space="preserve">The setting is crucial here. In Saudi culture, the family unit is the cornerstone of society. Decision-making regarding healthcare is often a collective family responsibility rather than an individual one. Furthermore, the educational system in</w:t>
      </w:r>
      <w:r>
        <w:t xml:space="preserve"> </w:t>
      </w:r>
      <w:r>
        <w:rPr>
          <w:bCs/>
          <w:b/>
        </w:rPr>
        <w:t xml:space="preserve">Riyadh</w:t>
      </w:r>
      <w:r>
        <w:t xml:space="preserve"> </w:t>
      </w:r>
      <w:r>
        <w:t xml:space="preserve">places high value on academic achievement and strict classroom discipline.</w:t>
      </w:r>
    </w:p>
    <w:bookmarkEnd w:id="23"/>
    <w:bookmarkEnd w:id="24"/>
    <w:bookmarkStart w:id="28" w:name="X55a7cce9e12e05e1e22a73faf8b70d959de6e69"/>
    <w:p>
      <w:pPr>
        <w:pStyle w:val="Heading2"/>
      </w:pPr>
      <w:r>
        <w:t xml:space="preserve">4. The Intervention Strategy by the Occupational Therapist</w:t>
      </w:r>
    </w:p>
    <w:p>
      <w:pPr>
        <w:pStyle w:val="FirstParagraph"/>
      </w:pPr>
      <w:r>
        <w:t xml:space="preserve">The assigned</w:t>
      </w:r>
      <w:r>
        <w:t xml:space="preserve"> </w:t>
      </w:r>
      <w:r>
        <w:rPr>
          <w:bCs/>
          <w:b/>
        </w:rPr>
        <w:t xml:space="preserve">Occupational Therapist</w:t>
      </w:r>
      <w:r>
        <w:t xml:space="preserve">, trained in both Western clinical modalities and cross-cultural competence, adopted a holistic approach tailored to the specific environment of Saudi Arabia.</w:t>
      </w:r>
    </w:p>
    <w:bookmarkStart w:id="25" w:name="Xb105f270038604a067f35f5158485e50b4a5cd7"/>
    <w:p>
      <w:pPr>
        <w:pStyle w:val="Heading3"/>
      </w:pPr>
      <w:r>
        <w:t xml:space="preserve">A. Sensory Integration Therapy with Cultural Adaptation</w:t>
      </w:r>
    </w:p>
    <w:p>
      <w:pPr>
        <w:pStyle w:val="FirstParagraph"/>
      </w:pPr>
      <w:r>
        <w:t xml:space="preserve">The therapist identified that Ahmed’s sensory sensitivities were exacerbated by the bustling environment of his neighborhood in Riyadh. Standard sensory integration techniques were modified to include family members. In line with Saudi familial values, the therapy did not isolate Ahmed but involved his mother and older sisters as co-therapists. This approach respected the cultural norm of close-knit family support while empowering caregivers to manage sensory triggers at home.</w:t>
      </w:r>
    </w:p>
    <w:bookmarkEnd w:id="25"/>
    <w:bookmarkStart w:id="26" w:name="Xcc0d64bcd67ee60eb609f0a8ec4b925be6a59ea"/>
    <w:p>
      <w:pPr>
        <w:pStyle w:val="Heading3"/>
      </w:pPr>
      <w:r>
        <w:t xml:space="preserve">B. Fine Motor Skills and Educational Accommodation</w:t>
      </w:r>
    </w:p>
    <w:p>
      <w:pPr>
        <w:pStyle w:val="FirstParagraph"/>
      </w:pPr>
      <w:r>
        <w:t xml:space="preserve">Ahmed’s difficulty with handwriting was addressed using adaptive tools such as pencil grips and slanted writing boards. The</w:t>
      </w:r>
      <w:r>
        <w:t xml:space="preserve"> </w:t>
      </w:r>
      <w:r>
        <w:rPr>
          <w:bCs/>
          <w:b/>
        </w:rPr>
        <w:t xml:space="preserve">Occupational Therapist</w:t>
      </w:r>
      <w:r>
        <w:t xml:space="preserve"> </w:t>
      </w:r>
      <w:r>
        <w:t xml:space="preserve">collaborated closely with Ahmed’s school in Riyadh to ensure that accommodations were understood by teachers who might be less familiar with neurodiversity concepts. This collaboration bridged the gap between medical therapy and educational requirements, ensuring consistency in support.</w:t>
      </w:r>
    </w:p>
    <w:bookmarkEnd w:id="26"/>
    <w:bookmarkStart w:id="27" w:name="X39ae26cdc13ef7b5136547394c7292dbe5b6a3b"/>
    <w:p>
      <w:pPr>
        <w:pStyle w:val="Heading3"/>
      </w:pPr>
      <w:r>
        <w:t xml:space="preserve">C. Social Skills and Community Integration</w:t>
      </w:r>
    </w:p>
    <w:p>
      <w:pPr>
        <w:pStyle w:val="FirstParagraph"/>
      </w:pPr>
      <w:r>
        <w:t xml:space="preserve">Social interaction in Saudi Arabia often involves large family gatherings (*Majlis*). The therapist recognized that traditional peer-play models used in Western contexts were insufficient. Instead, the intervention focused on preparing Ahmed for participation in these specific cultural events. Role-playing scenarios simulated the noise and proximity of a typical Saudi family gathering, helping Ahmed develop coping strategies for communal living.</w:t>
      </w:r>
    </w:p>
    <w:bookmarkEnd w:id="27"/>
    <w:bookmarkEnd w:id="28"/>
    <w:bookmarkStart w:id="29" w:name="challenges-encountered-in-riyadh"/>
    <w:p>
      <w:pPr>
        <w:pStyle w:val="Heading2"/>
      </w:pPr>
      <w:r>
        <w:t xml:space="preserve">5. Challenges Encountered in Riyadh</w:t>
      </w:r>
    </w:p>
    <w:p>
      <w:pPr>
        <w:pStyle w:val="FirstParagraph"/>
      </w:pPr>
      <w:r>
        <w:t xml:space="preserve">The implementation of this case study was not without challenges. One significant hurdle was the stigma surrounding disability in certain segments of society, although this is rapidly changing among younger generations in</w:t>
      </w:r>
      <w:r>
        <w:t xml:space="preserve"> </w:t>
      </w:r>
      <w:r>
        <w:rPr>
          <w:bCs/>
          <w:b/>
        </w:rPr>
        <w:t xml:space="preserve">Riyadh</w:t>
      </w:r>
      <w:r>
        <w:t xml:space="preserve">. The family initially hesitated to disclose Ahmed’s diagnosis to extended relatives due to fears of judgment.</w:t>
      </w:r>
    </w:p>
    <w:p>
      <w:pPr>
        <w:pStyle w:val="BodyText"/>
      </w:pPr>
      <w:r>
        <w:t xml:space="preserve">Additionally, the hot climate in Riyadh limits outdoor play for much of the year. The</w:t>
      </w:r>
      <w:r>
        <w:t xml:space="preserve"> </w:t>
      </w:r>
      <w:r>
        <w:rPr>
          <w:bCs/>
          <w:b/>
        </w:rPr>
        <w:t xml:space="preserve">Occupational Therapist</w:t>
      </w:r>
      <w:r>
        <w:t xml:space="preserve"> </w:t>
      </w:r>
      <w:r>
        <w:t xml:space="preserve">had to adapt activity plans to indoor environments, utilizing air-conditioned community centers and home-based exercises rather than relying on outdoor sensory gardens common in other countries.</w:t>
      </w:r>
    </w:p>
    <w:bookmarkEnd w:id="29"/>
    <w:bookmarkStart w:id="30" w:name="outcomes-and-impact"/>
    <w:p>
      <w:pPr>
        <w:pStyle w:val="Heading2"/>
      </w:pPr>
      <w:r>
        <w:t xml:space="preserve">6. Outcomes and Impact</w:t>
      </w:r>
    </w:p>
    <w:p>
      <w:pPr>
        <w:pStyle w:val="FirstParagraph"/>
      </w:pPr>
      <w:r>
        <w:t xml:space="preserve">Six months into the intervention, measurable improvements were observed. Ahmed’s fine motor coordination improved by 40%, allowing him to complete classroom tasks with reduced frustration. His family reported a significant decrease in anxiety during social gatherings, as they felt equipped to manage his sensory needs.</w:t>
      </w:r>
    </w:p>
    <w:p>
      <w:pPr>
        <w:pStyle w:val="BodyText"/>
      </w:pPr>
      <w:r>
        <w:t xml:space="preserve">From a systemic perspective in Saudi Arabia, this case highlights the effectiveness of integrating occupational therapy into the broader healthcare narrative of Vision 2030. It demonstrates that when an</w:t>
      </w:r>
      <w:r>
        <w:t xml:space="preserve"> </w:t>
      </w:r>
      <w:r>
        <w:rPr>
          <w:bCs/>
          <w:b/>
        </w:rPr>
        <w:t xml:space="preserve">Occupational Therapist</w:t>
      </w:r>
      <w:r>
        <w:t xml:space="preserve"> </w:t>
      </w:r>
      <w:r>
        <w:t xml:space="preserve">respects and adapts to local cultural norms—such as family-centric care and specific educational pressures—the therapeutic outcomes are more sustainable.</w:t>
      </w:r>
    </w:p>
    <w:bookmarkEnd w:id="30"/>
    <w:bookmarkStart w:id="31" w:name="conclusion"/>
    <w:p>
      <w:pPr>
        <w:pStyle w:val="Heading2"/>
      </w:pPr>
      <w:r>
        <w:t xml:space="preserve">7. Conclusion</w:t>
      </w:r>
    </w:p>
    <w:p>
      <w:pPr>
        <w:pStyle w:val="FirstParagraph"/>
      </w:pPr>
      <w:r>
        <w:t xml:space="preserve">This case study underscores the vital role of the</w:t>
      </w:r>
      <w:r>
        <w:t xml:space="preserve"> </w:t>
      </w:r>
      <w:r>
        <w:rPr>
          <w:bCs/>
          <w:b/>
        </w:rPr>
        <w:t xml:space="preserve">Occupational Therapist</w:t>
      </w:r>
      <w:r>
        <w:t xml:space="preserve"> </w:t>
      </w:r>
      <w:r>
        <w:t xml:space="preserve">in modernizing healthcare services in Saudi Arabia Riyadh. It is not merely about clinical intervention but involves navigating a complex cultural web. As Riyadh continues to develop its healthcare infrastructure, there is a growing need for more certified professionals who can bridge international best practices with local traditions.</w:t>
      </w:r>
    </w:p>
    <w:p>
      <w:pPr>
        <w:pStyle w:val="BodyText"/>
      </w:pPr>
      <w:r>
        <w:t xml:space="preserve">The success of Ahmed’s case serves as a blueprint for future rehabilitative efforts in the region. It proves that with culturally sensitive care, individuals with disabilities in Saudi Arabia can achieve higher levels of independence and social inclusion. For policymakers and healthcare administrators in Riyadh, investing in occupational therapy services is not just a medical necessity but a commitment to the holistic well-being of its citizens, aligning perfectly with the ambitious goals of Vision 2030.</w:t>
      </w:r>
    </w:p>
    <w:p>
      <w:pPr>
        <w:pStyle w:val="BodyText"/>
      </w:pPr>
      <w:r>
        <w:rPr>
          <w:bCs/>
          <w:b/>
        </w:rPr>
        <w:t xml:space="preserve">Keywords:</w:t>
      </w:r>
      <w:r>
        <w:t xml:space="preserve"> </w:t>
      </w:r>
      <w:r>
        <w:t xml:space="preserve">Occupational Therapist, Saudi Arabia Riyadh, Vision 2030, Rehabilitation Case Study, Sensory Integration.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Occupational Therapy in Saudi Arabia Riyadh</dc:title>
  <dc:creator/>
  <dc:language>en</dc:language>
  <cp:keywords/>
  <dcterms:created xsi:type="dcterms:W3CDTF">2026-07-29T04:27:01Z</dcterms:created>
  <dcterms:modified xsi:type="dcterms:W3CDTF">2026-07-29T04:27:01Z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