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case-study-document"/>
    <w:p>
      <w:pPr>
        <w:pStyle w:val="Heading1"/>
      </w:pPr>
      <w:r>
        <w:t xml:space="preserve">Case Study Document</w:t>
      </w:r>
    </w:p>
    <w:p>
      <w:pPr>
        <w:pStyle w:val="FirstParagraph"/>
      </w:pPr>
      <w:r>
        <w:rPr>
          <w:bCs/>
          <w:b/>
        </w:rPr>
        <w:t xml:space="preserve">Title:</w:t>
      </w:r>
      <w:r>
        <w:br/>
      </w:r>
      <w:r>
        <w:t xml:space="preserve">Restoring Agency and Independence: A Comprehensive Case Study of the Occupational Therapist in South Africa, Johannesburg.</w:t>
      </w:r>
      <w:r>
        <w:br/>
      </w:r>
      <w:r>
        <w:br/>
      </w:r>
      <w:r>
        <w:rPr>
          <w:bCs/>
          <w:b/>
        </w:rPr>
        <w:t xml:space="preserve">Date:</w:t>
      </w:r>
      <w:r>
        <w:t xml:space="preserve"> </w:t>
      </w:r>
      <w:r>
        <w:t xml:space="preserve">October 26, 2023</w:t>
      </w:r>
      <w:r>
        <w:br/>
      </w:r>
      <w:r>
        <w:rPr>
          <w:bCs/>
          <w:b/>
        </w:rPr>
        <w:t xml:space="preserve">Location:</w:t>
      </w:r>
      <w:r>
        <w:t xml:space="preserve"> </w:t>
      </w:r>
      <w:r>
        <w:t xml:space="preserve">Johannesburg, Gauteng Province</w:t>
      </w:r>
      <w:r>
        <w:br/>
      </w:r>
    </w:p>
    <w:bookmarkStart w:id="20" w:name="introduction"/>
    <w:p>
      <w:pPr>
        <w:pStyle w:val="Heading2"/>
      </w:pPr>
      <w:r>
        <w:t xml:space="preserve">1. Introduction</w:t>
      </w:r>
    </w:p>
    <w:p>
      <w:pPr>
        <w:pStyle w:val="FirstParagraph"/>
      </w:pPr>
      <w:r>
        <w:t xml:space="preserve">In the bustling metropolis of Johannesburg, a city characterized by its rapid urbanization and stark socio-economic contrasts, the healthcare landscape is complex. Within this dynamic environment, the role of the</w:t>
      </w:r>
      <w:r>
        <w:t xml:space="preserve"> </w:t>
      </w:r>
      <w:r>
        <w:rPr>
          <w:bCs/>
          <w:b/>
        </w:rPr>
        <w:t xml:space="preserve">Occupational Therapist</w:t>
      </w:r>
      <w:r>
        <w:t xml:space="preserve"> </w:t>
      </w:r>
      <w:r>
        <w:t xml:space="preserve">has emerged as a critical component in bridging gaps between medical stability and functional independence. This document presents a detailed case study examining how an</w:t>
      </w:r>
      <w:r>
        <w:t xml:space="preserve"> </w:t>
      </w:r>
      <w:r>
        <w:rPr>
          <w:bCs/>
          <w:b/>
        </w:rPr>
        <w:t xml:space="preserve">Occupational Therapist</w:t>
      </w:r>
      <w:r>
        <w:t xml:space="preserve"> </w:t>
      </w:r>
      <w:r>
        <w:t xml:space="preserve">operates within the public health sector in</w:t>
      </w:r>
      <w:r>
        <w:t xml:space="preserve"> </w:t>
      </w:r>
      <w:r>
        <w:rPr>
          <w:bCs/>
          <w:b/>
        </w:rPr>
        <w:t xml:space="preserve">South Africa, Johannesburg</w:t>
      </w:r>
      <w:r>
        <w:t xml:space="preserve">. The primary objective is to highlight the unique challenges faced by practitioners and patients alike, while demonstrating the transformative impact of targeted occupational therapy interventions.</w:t>
      </w:r>
    </w:p>
    <w:bookmarkEnd w:id="20"/>
    <w:bookmarkStart w:id="21" w:name="patient-profile-thabo-m."/>
    <w:p>
      <w:pPr>
        <w:pStyle w:val="Heading2"/>
      </w:pPr>
      <w:r>
        <w:t xml:space="preserve">2. Patient Profile: Thabo M.</w:t>
      </w:r>
    </w:p>
    <w:p>
      <w:pPr>
        <w:pStyle w:val="FirstParagraph"/>
      </w:pPr>
      <w:r>
        <w:t xml:space="preserve">The subject of this case study is "Thabo," a 45-year-old male resident of Soweto, a township within the greater Johannesburg metropolitan area. Thabo was admitted to the medical ward at Baragwanath Academic Hospital following a traumatic spinal cord injury sustained in a workplace accident involving heavy machinery. Prior to his injury, Thabo worked as an artisanal miner and provided for his extended family, including four children and elderly grandparents.</w:t>
      </w:r>
    </w:p>
    <w:p>
      <w:pPr>
        <w:pStyle w:val="BodyText"/>
      </w:pPr>
      <w:r>
        <w:t xml:space="preserve">Upon admission, Thabo suffered from complete loss of sensation and motor function below the T6 vertebrae. Psychologically, he was in a state of severe distress, exhibiting symptoms of acute grief and depression. The primary concern for his care team was not merely physical rehabilitation but the restoration of his ability to perform Activities of Daily Living (ADLs), thereby preserving his dignity and role as a provider within the family structure.</w:t>
      </w:r>
    </w:p>
    <w:bookmarkEnd w:id="21"/>
    <w:bookmarkStart w:id="25" w:name="X4a0b98c9f909515a90e0c6ebea8effae73e8277"/>
    <w:p>
      <w:pPr>
        <w:pStyle w:val="Heading2"/>
      </w:pPr>
      <w:r>
        <w:t xml:space="preserve">3. The Intervention: Role of the Occupational Therapist</w:t>
      </w:r>
    </w:p>
    <w:p>
      <w:pPr>
        <w:pStyle w:val="FirstParagraph"/>
      </w:pPr>
      <w:r>
        <w:t xml:space="preserve">The referral for an</w:t>
      </w:r>
      <w:r>
        <w:t xml:space="preserve"> </w:t>
      </w:r>
      <w:r>
        <w:rPr>
          <w:bCs/>
          <w:b/>
        </w:rPr>
        <w:t xml:space="preserve">Occupational Therapist</w:t>
      </w:r>
      <w:r>
        <w:t xml:space="preserve"> </w:t>
      </w:r>
      <w:r>
        <w:t xml:space="preserve">was made immediately post-surgery stability was achieved. In the context of healthcare in South Africa, resources are often strained, and patient loads are high. Therefore, the intervention strategy required a balance of evidence-based clinical practice with resourcefulness.</w:t>
      </w:r>
    </w:p>
    <w:bookmarkStart w:id="22" w:name="a.-initial-assessment"/>
    <w:p>
      <w:pPr>
        <w:pStyle w:val="Heading3"/>
      </w:pPr>
      <w:r>
        <w:t xml:space="preserve">A. Initial Assessment</w:t>
      </w:r>
    </w:p>
    <w:p>
      <w:pPr>
        <w:pStyle w:val="FirstParagraph"/>
      </w:pPr>
      <w:r>
        <w:t xml:space="preserve">The occupational therapy assessment focused on Thabo's functional capacity rather than just his medical diagnosis. The therapist utilized standardized tools to evaluate Thabo’s upper body strength, cognitive status, and psychological readiness for rehabilitation. Crucially, the assessment included a home visit simulation within the hospital setting to understand how environmental barriers in a typical Johannesburg township house might affect his mobility.</w:t>
      </w:r>
    </w:p>
    <w:bookmarkEnd w:id="22"/>
    <w:bookmarkStart w:id="23" w:name="b.-goal-setting"/>
    <w:p>
      <w:pPr>
        <w:pStyle w:val="Heading3"/>
      </w:pPr>
      <w:r>
        <w:t xml:space="preserve">B. Goal Setting</w:t>
      </w:r>
    </w:p>
    <w:p>
      <w:pPr>
        <w:pStyle w:val="FirstParagraph"/>
      </w:pPr>
      <w:r>
        <w:t xml:space="preserve">Collaborative goal setting was central to the treatment plan. Given Thabo's desire to return to caregiving, specific goals included:</w:t>
      </w:r>
    </w:p>
    <w:p>
      <w:pPr>
        <w:numPr>
          <w:ilvl w:val="0"/>
          <w:numId w:val="1001"/>
        </w:numPr>
        <w:pStyle w:val="Compact"/>
      </w:pPr>
      <w:r>
        <w:t xml:space="preserve">Achieving independence in wheelchair transfers.</w:t>
      </w:r>
    </w:p>
    <w:p>
      <w:pPr>
        <w:numPr>
          <w:ilvl w:val="0"/>
          <w:numId w:val="1001"/>
        </w:numPr>
        <w:pStyle w:val="Compact"/>
      </w:pPr>
      <w:r>
        <w:t xml:space="preserve">Gaining proficiency in self-care tasks, including toileting and dressing with adaptive equipment.</w:t>
      </w:r>
    </w:p>
    <w:p>
      <w:pPr>
        <w:numPr>
          <w:ilvl w:val="0"/>
          <w:numId w:val="1001"/>
        </w:numPr>
        <w:pStyle w:val="Compact"/>
      </w:pPr>
      <w:r>
        <w:t xml:space="preserve">Demonstrating safe navigation within a confined living space typical of informal or formal housing structures found across Johannesburg.</w:t>
      </w:r>
    </w:p>
    <w:bookmarkEnd w:id="23"/>
    <w:bookmarkStart w:id="24" w:name="c.-therapeutic-interventions"/>
    <w:p>
      <w:pPr>
        <w:pStyle w:val="Heading3"/>
      </w:pPr>
      <w:r>
        <w:t xml:space="preserve">C. Therapeutic Interventions</w:t>
      </w:r>
    </w:p>
    <w:p>
      <w:pPr>
        <w:pStyle w:val="FirstParagraph"/>
      </w:pPr>
      <w:r>
        <w:t xml:space="preserve">The occupational therapy sessions were intensive and multidisciplinary. Thabo engaged in:</w:t>
      </w:r>
    </w:p>
    <w:p>
      <w:pPr>
        <w:numPr>
          <w:ilvl w:val="0"/>
          <w:numId w:val="1002"/>
        </w:numPr>
        <w:pStyle w:val="Compact"/>
      </w:pPr>
      <w:r>
        <w:rPr>
          <w:bCs/>
          <w:b/>
        </w:rPr>
        <w:t xml:space="preserve">Skill Acquisition:</w:t>
      </w:r>
    </w:p>
    <w:p>
      <w:pPr>
        <w:numPr>
          <w:ilvl w:val="0"/>
          <w:numId w:val="1002"/>
        </w:numPr>
        <w:pStyle w:val="Compact"/>
      </w:pPr>
      <w:r>
        <w:rPr>
          <w:bCs/>
          <w:b/>
        </w:rPr>
        <w:t xml:space="preserve">Energy Conservation Techniques:</w:t>
      </w:r>
    </w:p>
    <w:p>
      <w:pPr>
        <w:numPr>
          <w:ilvl w:val="0"/>
          <w:numId w:val="1002"/>
        </w:numPr>
        <w:pStyle w:val="Compact"/>
      </w:pPr>
      <w:r>
        <w:rPr>
          <w:bCs/>
          <w:b/>
        </w:rPr>
        <w:t xml:space="preserve">Social Reintegration Planning:</w:t>
      </w:r>
    </w:p>
    <w:bookmarkEnd w:id="24"/>
    <w:bookmarkEnd w:id="25"/>
    <w:bookmarkStart w:id="26" w:name="challenges-specific-to-the-context"/>
    <w:p>
      <w:pPr>
        <w:pStyle w:val="Heading2"/>
      </w:pPr>
      <w:r>
        <w:t xml:space="preserve">4. Challenges Specific to the Context</w:t>
      </w:r>
    </w:p>
    <w:p>
      <w:pPr>
        <w:pStyle w:val="FirstParagraph"/>
      </w:pPr>
      <w:r>
        <w:t xml:space="preserve">The implementation of this case study within</w:t>
      </w:r>
      <w:r>
        <w:t xml:space="preserve"> </w:t>
      </w:r>
      <w:r>
        <w:rPr>
          <w:bCs/>
          <w:b/>
        </w:rPr>
        <w:t xml:space="preserve">South Africa, Johannesburg</w:t>
      </w:r>
      <w:r>
        <w:t xml:space="preserve">, presented distinct challenges. Firstly, socioeconomic factors played a significant role. Thabo’s family had limited financial resources to purchase specialized adaptive equipment immediately upon discharge.</w:t>
      </w:r>
    </w:p>
    <w:p>
      <w:pPr>
        <w:pStyle w:val="BodyText"/>
      </w:pPr>
      <w:r>
        <w:t xml:space="preserve">To address this, the occupational therapist acted as an advocate and resource manager. The team collaborated with social workers to secure government subsidies for his wheelchair and bathroom modifications. Furthermore, the therapist educated the family on utilizing low-cost household items for adaptations, such as using sturdy chairs for transfer training instead of expensive medical aids initially.</w:t>
      </w:r>
    </w:p>
    <w:p>
      <w:pPr>
        <w:pStyle w:val="BodyText"/>
      </w:pPr>
      <w:r>
        <w:t xml:space="preserve">Secondly, transportation issues in Johannesburg posed a barrier to follow-up care. The irregularity of public transport made it difficult for Thabo to attend frequent outpatient sessions. Consequently, the occupational therapist shifted the model of care towards "task-sharing," training family members and community health workers to continue therapy exercises at home.</w:t>
      </w:r>
    </w:p>
    <w:bookmarkEnd w:id="26"/>
    <w:bookmarkStart w:id="27" w:name="outcomes-and-discharge"/>
    <w:p>
      <w:pPr>
        <w:pStyle w:val="Heading2"/>
      </w:pPr>
      <w:r>
        <w:t xml:space="preserve">5. Outcomes and Discharge</w:t>
      </w:r>
    </w:p>
    <w:p>
      <w:pPr>
        <w:pStyle w:val="FirstParagraph"/>
      </w:pPr>
      <w:r>
        <w:t xml:space="preserve">After eight weeks of inpatient rehabilitation, Thabo achieved his primary functional goals. He could transfer independently from bed to wheelchair using a slide board, manage personal hygiene with minimal assistance, and navigate the hospital corridors confidently.</w:t>
      </w:r>
    </w:p>
    <w:p>
      <w:pPr>
        <w:pStyle w:val="BodyText"/>
      </w:pPr>
      <w:r>
        <w:t xml:space="preserve">The discharge plan included a comprehensive home modification report submitted to local municipal authorities for funding approval. Additionally, Thabo was linked with a local non-governmental organization (NGO) in Johannesburg that provides ongoing psychosocial support and vocational training opportunities for persons with disabilities.</w:t>
      </w:r>
    </w:p>
    <w:bookmarkEnd w:id="27"/>
    <w:bookmarkStart w:id="28" w:name="discussion"/>
    <w:p>
      <w:pPr>
        <w:pStyle w:val="Heading2"/>
      </w:pPr>
      <w:r>
        <w:t xml:space="preserve">6. Discussion</w:t>
      </w:r>
    </w:p>
    <w:p>
      <w:pPr>
        <w:pStyle w:val="FirstParagraph"/>
      </w:pPr>
      <w:r>
        <w:t xml:space="preserve">This case study illustrates that the role of an</w:t>
      </w:r>
      <w:r>
        <w:t xml:space="preserve"> </w:t>
      </w:r>
      <w:r>
        <w:rPr>
          <w:bCs/>
          <w:b/>
        </w:rPr>
        <w:t xml:space="preserve">Occupational Therapist</w:t>
      </w:r>
      <w:r>
        <w:t xml:space="preserve"> </w:t>
      </w:r>
      <w:r>
        <w:t xml:space="preserve">extends beyond clinical skills; it encompasses advocacy, social work, and community education. In the complex urban fabric of South Africa’s largest city, Johannesburg, therapists must navigate systemic hurdles including resource scarcity and socioeconomic disparity.</w:t>
      </w:r>
    </w:p>
    <w:p>
      <w:pPr>
        <w:pStyle w:val="BodyText"/>
      </w:pPr>
      <w:r>
        <w:t xml:space="preserve">The success of Thabo’s rehabilitation underscores the importance of holistic care models. By focusing on occupation—the meaningful activities people do every day—the therapist helped Thabo regain not just physical function, but his identity and social role. This approach is vital in a setting where the burden of chronic illness and disability is high due to historical inequalities and ongoing health disparities.</w:t>
      </w:r>
    </w:p>
    <w:bookmarkEnd w:id="28"/>
    <w:bookmarkStart w:id="29" w:name="conclusion"/>
    <w:p>
      <w:pPr>
        <w:pStyle w:val="Heading2"/>
      </w:pPr>
      <w:r>
        <w:t xml:space="preserve">7. Conclusion</w:t>
      </w:r>
    </w:p>
    <w:p>
      <w:pPr>
        <w:pStyle w:val="FirstParagraph"/>
      </w:pPr>
      <w:r>
        <w:t xml:space="preserve">In conclusion, this case study highlights the indispensable contribution of the Occupational Therapist in Johannesburg’s healthcare ecosystem. Through tailored interventions that consider both clinical needs and socioeconomic realities, therapists empower patients like Thabo to lead dignified lives despite significant physical challenges. As healthcare systems in South Africa continue to evolve, investing in occupational therapy services is not merely a clinical necessity but a social imperative for promoting equity and inclusion.</w:t>
      </w:r>
    </w:p>
    <w:p>
      <w:pPr>
        <w:pStyle w:val="BodyText"/>
      </w:pPr>
      <w:r>
        <w:t xml:space="preserve">Future strategies should focus on strengthening the integration of community-based rehabilitation with hospital-based care, ensuring that the gains made during therapy are sustained long after discharge. This ensures that the promise of rehabilitation reaches all corners of Johannesburg, regardless of socioeconomic status.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Bridging Gaps in Healthcare – The Role of the Occupational Therapist in South Africa, Johannesburg</dc:title>
  <dc:creator/>
  <cp:keywords/>
  <dcterms:created xsi:type="dcterms:W3CDTF">2026-07-29T20:54:40Z</dcterms:created>
  <dcterms:modified xsi:type="dcterms:W3CDTF">2026-07-29T20:54:40Z</dcterms:modified>
</cp:coreProperties>
</file>

<file path=docProps/custom.xml><?xml version="1.0" encoding="utf-8"?>
<Properties xmlns="http://schemas.openxmlformats.org/officeDocument/2006/custom-properties" xmlns:vt="http://schemas.openxmlformats.org/officeDocument/2006/docPropsVTypes"/>
</file>