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Spain</w:t>
      </w:r>
      <w:r>
        <w:t xml:space="preserve"> </w:t>
      </w:r>
      <w:r>
        <w:t xml:space="preserve">Madrid</w:t>
      </w:r>
    </w:p>
    <w:bookmarkStart w:id="29" w:name="X783291905d85b212db3b951fb7205d1f96e8f2a"/>
    <w:p>
      <w:pPr>
        <w:pStyle w:val="Heading1"/>
      </w:pPr>
      <w:r>
        <w:t xml:space="preserve">Case Study Integration of Occupational Therapy Services in Spain Madrid</w:t>
      </w:r>
    </w:p>
    <w:bookmarkStart w:id="20" w:name="executive-summary"/>
    <w:p>
      <w:pPr>
        <w:pStyle w:val="Heading2"/>
      </w:pPr>
      <w:r>
        <w:t xml:space="preserve">1. Executive Summary</w:t>
      </w:r>
    </w:p>
    <w:p>
      <w:pPr>
        <w:pStyle w:val="FirstParagraph"/>
      </w:pPr>
      <w:r>
        <w:t xml:space="preserve">This case study examines the critical role and operational dynamics of an</w:t>
      </w:r>
      <w:r>
        <w:t xml:space="preserve"> </w:t>
      </w:r>
      <w:r>
        <w:rPr>
          <w:bCs/>
          <w:b/>
        </w:rPr>
        <w:t xml:space="preserve">Occupational Therapist</w:t>
      </w:r>
      <w:r>
        <w:t xml:space="preserve"> </w:t>
      </w:r>
      <w:r>
        <w:t xml:space="preserve">within the healthcare ecosystem of</w:t>
      </w:r>
      <w:r>
        <w:t xml:space="preserve"> </w:t>
      </w:r>
      <w:r>
        <w:rPr>
          <w:bCs/>
          <w:b/>
        </w:rPr>
        <w:t xml:space="preserve">Spain Madrid</w:t>
      </w:r>
      <w:r>
        <w:t xml:space="preserve">. As urban centers in Europe face unique demographic and lifestyle challenges, the demand for specialized therapeutic interventions has grown significantly. This document explores a specific clinical scenario involving a senior patient with mobility limitations, highlighting how an occupational therapist utilizes local resources and adapts to the cultural nuances of life in</w:t>
      </w:r>
      <w:r>
        <w:t xml:space="preserve"> </w:t>
      </w:r>
      <w:r>
        <w:rPr>
          <w:bCs/>
          <w:b/>
        </w:rPr>
        <w:t xml:space="preserve">Spain Madrid</w:t>
      </w:r>
      <w:r>
        <w:t xml:space="preserve"> </w:t>
      </w:r>
      <w:r>
        <w:t xml:space="preserve">to restore independence and quality of life.</w:t>
      </w:r>
    </w:p>
    <w:bookmarkEnd w:id="20"/>
    <w:bookmarkStart w:id="21" w:name="patient-profile-and-background"/>
    <w:p>
      <w:pPr>
        <w:pStyle w:val="Heading2"/>
      </w:pPr>
      <w:r>
        <w:t xml:space="preserve">2. Patient Profile and Background</w:t>
      </w:r>
    </w:p>
    <w:p>
      <w:pPr>
        <w:pStyle w:val="FirstParagraph"/>
      </w:pPr>
      <w:r>
        <w:t xml:space="preserve">The subject of this case study is Mr. Roberto G., a 78-year-old retired university professor residing in the Chamartín district, a prominent area in</w:t>
      </w:r>
      <w:r>
        <w:t xml:space="preserve"> </w:t>
      </w:r>
      <w:r>
        <w:rPr>
          <w:bCs/>
          <w:b/>
        </w:rPr>
        <w:t xml:space="preserve">Spain Madrid</w:t>
      </w:r>
      <w:r>
        <w:t xml:space="preserve">. Mr. G suffered a mild ischemic stroke six months prior to the initiation of therapy, resulting in hemiparesis on his right side and significant difficulties with Activities of Daily Living (ADLs). His living situation consists of a second-floor apartment without an elevator, which presents a substantial barrier to independence.</w:t>
      </w:r>
    </w:p>
    <w:p>
      <w:pPr>
        <w:pStyle w:val="BodyText"/>
      </w:pPr>
      <w:r>
        <w:t xml:space="preserve">Upon initial assessment by the local health network in</w:t>
      </w:r>
      <w:r>
        <w:t xml:space="preserve"> </w:t>
      </w:r>
      <w:r>
        <w:rPr>
          <w:bCs/>
          <w:b/>
        </w:rPr>
        <w:t xml:space="preserve">Spain Madrid</w:t>
      </w:r>
      <w:r>
        <w:t xml:space="preserve">, Mr. G exhibited signs of anxiety and social withdrawal. He expressed frustration at his inability to participate in traditional Spanish social gatherings, such as family lunches and community events, which are central to his identity and mental well-being.</w:t>
      </w:r>
    </w:p>
    <w:bookmarkEnd w:id="21"/>
    <w:bookmarkStart w:id="24" w:name="the-role-of-the-occupational-therapist"/>
    <w:p>
      <w:pPr>
        <w:pStyle w:val="Heading2"/>
      </w:pPr>
      <w:r>
        <w:t xml:space="preserve">3. The Role of the Occupational Therapist</w:t>
      </w:r>
    </w:p>
    <w:p>
      <w:pPr>
        <w:pStyle w:val="FirstParagraph"/>
      </w:pPr>
      <w:r>
        <w:t xml:space="preserve">The primary intervention was led by a licensed</w:t>
      </w:r>
      <w:r>
        <w:t xml:space="preserve"> </w:t>
      </w:r>
      <w:r>
        <w:rPr>
          <w:bCs/>
          <w:b/>
        </w:rPr>
        <w:t xml:space="preserve">Occupational Therapist</w:t>
      </w:r>
      <w:r>
        <w:t xml:space="preserve">. In the context of</w:t>
      </w:r>
      <w:r>
        <w:t xml:space="preserve"> </w:t>
      </w:r>
      <w:r>
        <w:rPr>
          <w:bCs/>
          <w:b/>
        </w:rPr>
        <w:t xml:space="preserve">Spain Madrid</w:t>
      </w:r>
      <w:r>
        <w:t xml:space="preserve">, occupational therapy bridges the gap between medical recovery and social reintegration. The therapist’s mandate was not merely to improve motor function but to enable Mr. G to perform meaningful occupations within his specific environment.</w:t>
      </w:r>
    </w:p>
    <w:bookmarkStart w:id="22" w:name="a.-environmental-assessment"/>
    <w:p>
      <w:pPr>
        <w:pStyle w:val="Heading3"/>
      </w:pPr>
      <w:r>
        <w:t xml:space="preserve">A. Environmental Assessment</w:t>
      </w:r>
    </w:p>
    <w:p>
      <w:pPr>
        <w:pStyle w:val="FirstParagraph"/>
      </w:pPr>
      <w:r>
        <w:t xml:space="preserve">The first phase involved a comprehensive home visit by the</w:t>
      </w:r>
      <w:r>
        <w:t xml:space="preserve"> </w:t>
      </w:r>
      <w:r>
        <w:rPr>
          <w:bCs/>
          <w:b/>
        </w:rPr>
        <w:t xml:space="preserve">Occupational Therapist</w:t>
      </w:r>
      <w:r>
        <w:t xml:space="preserve">. The assessment focused on the architectural constraints typical of older buildings in central Madrid. Key findings included narrow doorways, high kitchen countertops, and a staircase that posed a fall risk. The therapist documented these barriers to propose realistic modifications that comply with local building regulations while maximizing accessibility.</w:t>
      </w:r>
    </w:p>
    <w:bookmarkEnd w:id="22"/>
    <w:bookmarkStart w:id="23" w:name="b.-cultural-adaptation"/>
    <w:p>
      <w:pPr>
        <w:pStyle w:val="Heading3"/>
      </w:pPr>
      <w:r>
        <w:t xml:space="preserve">B. Cultural Adaptation</w:t>
      </w:r>
    </w:p>
    <w:p>
      <w:pPr>
        <w:pStyle w:val="FirstParagraph"/>
      </w:pPr>
      <w:r>
        <w:t xml:space="preserve">A crucial aspect of the therapy was adapting to the lifestyle in</w:t>
      </w:r>
      <w:r>
        <w:t xml:space="preserve"> </w:t>
      </w:r>
      <w:r>
        <w:rPr>
          <w:bCs/>
          <w:b/>
        </w:rPr>
        <w:t xml:space="preserve">Spain Madrid</w:t>
      </w:r>
      <w:r>
        <w:t xml:space="preserve">. For instance, Mr. G’s daily routine included a traditional "sobremesa" (the conversation after a meal). The therapist recognized that standard rehabilitation exercises might disrupt this cultural ritual. Instead, therapy sessions were scheduled around these social times, ensuring that treatment supported rather than interfered with his cultural needs.</w:t>
      </w:r>
    </w:p>
    <w:bookmarkEnd w:id="23"/>
    <w:bookmarkEnd w:id="24"/>
    <w:bookmarkStart w:id="25" w:name="intervention-strategy"/>
    <w:p>
      <w:pPr>
        <w:pStyle w:val="Heading2"/>
      </w:pPr>
      <w:r>
        <w:t xml:space="preserve">4. Intervention Strategy</w:t>
      </w:r>
    </w:p>
    <w:p>
      <w:pPr>
        <w:pStyle w:val="FirstParagraph"/>
      </w:pPr>
      <w:r>
        <w:t xml:space="preserve">The intervention plan developed by the</w:t>
      </w:r>
      <w:r>
        <w:t xml:space="preserve"> </w:t>
      </w:r>
      <w:r>
        <w:rPr>
          <w:bCs/>
          <w:b/>
        </w:rPr>
        <w:t xml:space="preserve">Occupational Therapist</w:t>
      </w:r>
      <w:r>
        <w:t xml:space="preserve"> </w:t>
      </w:r>
      <w:r>
        <w:t xml:space="preserve">was multidisciplinary, involving coordination with physiotherapists, social workers, and local municipal services in Madrid.</w:t>
      </w:r>
    </w:p>
    <w:p>
      <w:pPr>
        <w:numPr>
          <w:ilvl w:val="0"/>
          <w:numId w:val="1001"/>
        </w:numPr>
        <w:pStyle w:val="Compact"/>
      </w:pPr>
      <w:r>
        <w:rPr>
          <w:bCs/>
          <w:b/>
        </w:rPr>
        <w:t xml:space="preserve">Pecuniary and Resource Navigation:</w:t>
      </w:r>
      <w:r>
        <w:t xml:space="preserve"> </w:t>
      </w:r>
      <w:r>
        <w:t xml:space="preserve">The therapist assisted Mr. G in navigating the bureaucratic landscape of the Spanish public health system. This included applying for home care subsidies available through the Comunidad de Madrid’s social services, ensuring financial sustainability for long-term support.</w:t>
      </w:r>
    </w:p>
    <w:p>
      <w:pPr>
        <w:numPr>
          <w:ilvl w:val="0"/>
          <w:numId w:val="1001"/>
        </w:numPr>
        <w:pStyle w:val="Compact"/>
      </w:pPr>
      <w:r>
        <w:rPr>
          <w:bCs/>
          <w:b/>
        </w:rPr>
        <w:t xml:space="preserve">Home Modification Plan:</w:t>
      </w:r>
      <w:r>
        <w:t xml:space="preserve"> </w:t>
      </w:r>
      <w:r>
        <w:t xml:space="preserve">While installing a residential elevator was prohibitively expensive and legally complex within his building community, the</w:t>
      </w:r>
      <w:r>
        <w:t xml:space="preserve"> </w:t>
      </w:r>
      <w:r>
        <w:rPr>
          <w:bCs/>
          <w:b/>
        </w:rPr>
        <w:t xml:space="preserve">Occupational Therapist</w:t>
      </w:r>
      <w:r>
        <w:t xml:space="preserve"> </w:t>
      </w:r>
      <w:r>
        <w:t xml:space="preserve">recommended a vertical platform lift and bathroom safety rails. These modifications were selected based on durability and ease of use, tailored to the specific spatial dimensions of Mr. G’s apartment.</w:t>
      </w:r>
    </w:p>
    <w:p>
      <w:pPr>
        <w:numPr>
          <w:ilvl w:val="0"/>
          <w:numId w:val="1001"/>
        </w:numPr>
        <w:pStyle w:val="Compact"/>
      </w:pPr>
      <w:r>
        <w:rPr>
          <w:bCs/>
          <w:b/>
        </w:rPr>
        <w:t xml:space="preserve">Adaptive Equipment Training:</w:t>
      </w:r>
      <w:r>
        <w:t xml:space="preserve"> </w:t>
      </w:r>
      <w:r>
        <w:t xml:space="preserve">The therapist introduced adaptive utensils designed for one-handed use, allowing Mr. G to prepare simple meals independently. This was vital for his self-esteem, as cooking is a cherished activity in Spanish culture.</w:t>
      </w:r>
    </w:p>
    <w:p>
      <w:pPr>
        <w:numPr>
          <w:ilvl w:val="0"/>
          <w:numId w:val="1001"/>
        </w:numPr>
        <w:pStyle w:val="Compact"/>
      </w:pPr>
      <w:r>
        <w:rPr>
          <w:bCs/>
          <w:b/>
        </w:rPr>
        <w:t xml:space="preserve">Cognitive Rehabilitation:</w:t>
      </w:r>
      <w:r>
        <w:t xml:space="preserve"> </w:t>
      </w:r>
      <w:r>
        <w:t xml:space="preserve">Given the stroke’s impact on cognitive processing, the</w:t>
      </w:r>
      <w:r>
        <w:t xml:space="preserve"> </w:t>
      </w:r>
      <w:r>
        <w:rPr>
          <w:bCs/>
          <w:b/>
        </w:rPr>
        <w:t xml:space="preserve">Occupational Therapist</w:t>
      </w:r>
      <w:r>
        <w:t xml:space="preserve"> </w:t>
      </w:r>
      <w:r>
        <w:t xml:space="preserve">implemented memory aids and routine scheduling tools to help Mr. G manage medication and appointments independently.</w:t>
      </w:r>
    </w:p>
    <w:bookmarkEnd w:id="25"/>
    <w:bookmarkStart w:id="26" w:name="challenges-in-the-madrid-context"/>
    <w:p>
      <w:pPr>
        <w:pStyle w:val="Heading2"/>
      </w:pPr>
      <w:r>
        <w:t xml:space="preserve">5. Challenges in the Madrid Context</w:t>
      </w:r>
    </w:p>
    <w:p>
      <w:pPr>
        <w:pStyle w:val="FirstParagraph"/>
      </w:pPr>
      <w:r>
        <w:t xml:space="preserve">The case highlights specific challenges faced by an</w:t>
      </w:r>
      <w:r>
        <w:t xml:space="preserve"> </w:t>
      </w:r>
      <w:r>
        <w:rPr>
          <w:bCs/>
          <w:b/>
        </w:rPr>
        <w:t xml:space="preserve">Occupational Therapist</w:t>
      </w:r>
      <w:r>
        <w:t xml:space="preserve"> </w:t>
      </w:r>
      <w:r>
        <w:t xml:space="preserve">operating in</w:t>
      </w:r>
      <w:r>
        <w:t xml:space="preserve"> </w:t>
      </w:r>
      <w:r>
        <w:rPr>
          <w:bCs/>
          <w:b/>
        </w:rPr>
        <w:t xml:space="preserve">Spain Madrid</w:t>
      </w:r>
      <w:r>
        <w:t xml:space="preserve">. One major hurdle was the age of the housing stock. Many buildings constructed during the mid-20th century lack modern accessibility standards, making retrofitting difficult. The therapist had to engage in lengthy negotiations with community boards (</w:t>
      </w:r>
      <w:r>
        <w:rPr>
          <w:iCs/>
          <w:i/>
        </w:rPr>
        <w:t xml:space="preserve">comunidades de vecinos</w:t>
      </w:r>
      <w:r>
        <w:t xml:space="preserve">) to approve necessary structural changes.</w:t>
      </w:r>
    </w:p>
    <w:p>
      <w:pPr>
        <w:pStyle w:val="BodyText"/>
      </w:pPr>
      <w:r>
        <w:t xml:space="preserve">Additionally, language and cultural barriers sometimes arose when coordinating with international family members involved in Mr. G’s care. The</w:t>
      </w:r>
      <w:r>
        <w:t xml:space="preserve"> </w:t>
      </w:r>
      <w:r>
        <w:rPr>
          <w:bCs/>
          <w:b/>
        </w:rPr>
        <w:t xml:space="preserve">Occupational Therapist</w:t>
      </w:r>
      <w:r>
        <w:t xml:space="preserve"> </w:t>
      </w:r>
      <w:r>
        <w:t xml:space="preserve">had to ensure that all educational materials were culturally appropriate and linguistically clear, respecting the local dialects and communication styles prevalent in</w:t>
      </w:r>
      <w:r>
        <w:t xml:space="preserve"> </w:t>
      </w:r>
      <w:r>
        <w:rPr>
          <w:bCs/>
          <w:b/>
        </w:rPr>
        <w:t xml:space="preserve">Spain Madrid</w:t>
      </w:r>
      <w:r>
        <w:t xml:space="preserve">.</w:t>
      </w:r>
    </w:p>
    <w:bookmarkEnd w:id="26"/>
    <w:bookmarkStart w:id="27" w:name="outcomes-and-evaluation"/>
    <w:p>
      <w:pPr>
        <w:pStyle w:val="Heading2"/>
      </w:pPr>
      <w:r>
        <w:t xml:space="preserve">6. Outcomes and Evaluation</w:t>
      </w:r>
    </w:p>
    <w:p>
      <w:pPr>
        <w:pStyle w:val="FirstParagraph"/>
      </w:pPr>
      <w:r>
        <w:t xml:space="preserve">Six months into the program, a re-evaluation by the</w:t>
      </w:r>
      <w:r>
        <w:t xml:space="preserve"> </w:t>
      </w:r>
      <w:r>
        <w:rPr>
          <w:bCs/>
          <w:b/>
        </w:rPr>
        <w:t xml:space="preserve">Occupational Therapist</w:t>
      </w:r>
      <w:r>
        <w:t xml:space="preserve"> </w:t>
      </w:r>
      <w:r>
        <w:t xml:space="preserve">revealed significant improvements. Mr. G successfully navigated his apartment with reduced risk of falls and regained the ability to prepare light meals independently. Most importantly, he resumed attending weekly family gatherings in his neighborhood.</w:t>
      </w:r>
    </w:p>
    <w:p>
      <w:pPr>
        <w:pStyle w:val="BodyText"/>
      </w:pPr>
      <w:r>
        <w:t xml:space="preserve">The intervention in</w:t>
      </w:r>
      <w:r>
        <w:t xml:space="preserve"> </w:t>
      </w:r>
      <w:r>
        <w:rPr>
          <w:bCs/>
          <w:b/>
        </w:rPr>
        <w:t xml:space="preserve">Spain Madrid</w:t>
      </w:r>
      <w:r>
        <w:t xml:space="preserve"> </w:t>
      </w:r>
      <w:r>
        <w:t xml:space="preserve">demonstrated that holistic care requires more than clinical skills; it demands an understanding of local architecture, social norms, and healthcare policies. The patient reported a 40% increase in his perceived quality of life scores on standardized assessments.</w:t>
      </w:r>
    </w:p>
    <w:bookmarkEnd w:id="27"/>
    <w:bookmarkStart w:id="28" w:name="conclusion"/>
    <w:p>
      <w:pPr>
        <w:pStyle w:val="Heading2"/>
      </w:pPr>
      <w:r>
        <w:t xml:space="preserve">7. Conclusion</w:t>
      </w:r>
    </w:p>
    <w:p>
      <w:pPr>
        <w:pStyle w:val="FirstParagraph"/>
      </w:pPr>
      <w:r>
        <w:t xml:space="preserve">This case study underscores the indispensable role of the</w:t>
      </w:r>
      <w:r>
        <w:t xml:space="preserve"> </w:t>
      </w:r>
      <w:r>
        <w:rPr>
          <w:bCs/>
          <w:b/>
        </w:rPr>
        <w:t xml:space="preserve">Occupational Therapist</w:t>
      </w:r>
      <w:r>
        <w:t xml:space="preserve"> </w:t>
      </w:r>
      <w:r>
        <w:t xml:space="preserve">in enhancing the lives of individuals with disabilities or health conditions. In the vibrant and complex urban environment of</w:t>
      </w:r>
      <w:r>
        <w:t xml:space="preserve"> </w:t>
      </w:r>
      <w:r>
        <w:rPr>
          <w:bCs/>
          <w:b/>
        </w:rPr>
        <w:t xml:space="preserve">Spain Madrid</w:t>
      </w:r>
      <w:r>
        <w:t xml:space="preserve">, therapists must act as advocates, educators, and innovators. By tailoring interventions to fit both physical constraints and cultural values, occupational therapy facilitates profound social reintegration.</w:t>
      </w:r>
    </w:p>
    <w:p>
      <w:pPr>
        <w:pStyle w:val="BodyText"/>
      </w:pPr>
      <w:r>
        <w:t xml:space="preserve">For healthcare providers and policymakers in</w:t>
      </w:r>
      <w:r>
        <w:t xml:space="preserve"> </w:t>
      </w:r>
      <w:r>
        <w:rPr>
          <w:bCs/>
          <w:b/>
        </w:rPr>
        <w:t xml:space="preserve">Spain Madrid</w:t>
      </w:r>
      <w:r>
        <w:t xml:space="preserve">, this case illustrates the need for continued investment in community-based rehabilitation services. Strengthening the support infrastructure for occupational therapists will ensure that cities like Madrid remain inclusive and accessible for all citizens, regardless of age or health status. The synergy between professional therapeutic expertise and local community resources is key to sustainable healthcare outcomes.</w:t>
      </w:r>
    </w:p>
    <w:bookmarkEnd w:id="28"/>
    <w:p>
      <w:pPr>
        <w:pStyle w:val="BodyText"/>
      </w:pPr>
      <w:r>
        <w:rPr>
          <w:bCs/>
          <w:b/>
        </w:rPr>
        <w:t xml:space="preserve">Keywords:</w:t>
      </w:r>
      <w:r>
        <w:t xml:space="preserve"> </w:t>
      </w:r>
      <w:r>
        <w:t xml:space="preserve">Occupational Therapist, Spain Madrid, Case Study, Rehabilitation, Accessibility, Elderly Care.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Spain Madrid</dc:title>
  <dc:creator/>
  <dc:language>en</dc:language>
  <cp:keywords/>
  <dcterms:created xsi:type="dcterms:W3CDTF">2026-07-29T08:15:10Z</dcterms:created>
  <dcterms:modified xsi:type="dcterms:W3CDTF">2026-07-29T08:15:10Z</dcterms:modified>
</cp:coreProperties>
</file>

<file path=docProps/custom.xml><?xml version="1.0" encoding="utf-8"?>
<Properties xmlns="http://schemas.openxmlformats.org/officeDocument/2006/custom-properties" xmlns:vt="http://schemas.openxmlformats.org/officeDocument/2006/docPropsVTypes"/>
</file>