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32" w:name="X30cd1c6cbcdd2bdb36466865f401730313c6f9c"/>
    <w:p>
      <w:pPr>
        <w:pStyle w:val="Heading1"/>
      </w:pPr>
      <w:r>
        <w:t xml:space="preserve">Case Study: The Role and Impact of an Occupational Therapist in Turkey Istanbul</w:t>
      </w:r>
    </w:p>
    <w:p>
      <w:pPr>
        <w:pStyle w:val="FirstParagraph"/>
      </w:pPr>
      <w:r>
        <w:rPr>
          <w:bCs/>
          <w:b/>
        </w:rPr>
        <w:t xml:space="preserve">Date:</w:t>
      </w:r>
      <w:r>
        <w:t xml:space="preserve"> </w:t>
      </w:r>
      <w:r>
        <w:t xml:space="preserve">October 26, 2023</w:t>
      </w:r>
      <w:r>
        <w:br/>
      </w:r>
      <w:r>
        <w:t xml:space="preserve"> Integrating Rehabilitation Services into the Urban Fabric of Turkey Istanbul</w:t>
      </w:r>
    </w:p>
    <w:bookmarkStart w:id="20" w:name="executive-summary"/>
    <w:p>
      <w:pPr>
        <w:pStyle w:val="Heading2"/>
      </w:pPr>
      <w:r>
        <w:t xml:space="preserve">1. Executive Summary</w:t>
      </w:r>
    </w:p>
    <w:p>
      <w:pPr>
        <w:pStyle w:val="FirstParagraph"/>
      </w:pPr>
      <w:r>
        <w:t xml:space="preserve">This case study explores the evolving landscape of healthcare in Turkey Istanbul, focusing specifically on the critical role played by an Occupational Therapist (OT). As Turkey Istanbul transforms into a global hub for medical tourism and urban development, the demand for specialized rehabilitation services has surged. This document analyzes how an Occupational Therapist addresses the unique challenges faced by patients in this dynamic metropolis, bridging the gap between clinical recovery and social reintegration. The primary objective is to demonstrate how targeted OT interventions can significantly improve quality of life for individuals suffering from stroke, trauma, and developmental disorders within the complex urban environment of Turkey Istanbul.</w:t>
      </w:r>
    </w:p>
    <w:bookmarkEnd w:id="20"/>
    <w:bookmarkStart w:id="21" w:name="Xda0684a9932c710d00ea4f73f7465d8c533b231"/>
    <w:p>
      <w:pPr>
        <w:pStyle w:val="Heading2"/>
      </w:pPr>
      <w:r>
        <w:t xml:space="preserve">2. Background: The Context of Turkey Istanbul</w:t>
      </w:r>
    </w:p>
    <w:p>
      <w:pPr>
        <w:pStyle w:val="FirstParagraph"/>
      </w:pPr>
      <w:r>
        <w:t xml:space="preserve">Turkey Istanbul stands as a unique crossroads between Europe and Asia, boasting a dense population and a rapidly aging demographic. Historically known for its rich cultural heritage, the city is now equally recognized for its advanced medical infrastructure. However, the sheer density of the urban landscape in Turkey Istanbul presents distinct challenges for individuals with disabilities or functional limitations. Narrow streets in historic districts, crowded public transportation during peak hours, and high-stress work environments contribute to a rise in musculoskeletal disorders and stress-related conditions.</w:t>
      </w:r>
    </w:p>
    <w:p>
      <w:pPr>
        <w:pStyle w:val="BodyText"/>
      </w:pPr>
      <w:r>
        <w:t xml:space="preserve">Furthermore, following major seismic events that have occasionally impacted the region of Turkey Istanbul, there has been an increased need for trauma-informed care. The local healthcare system is responding by expanding specialized services. Within this framework, the Occupational Therapist emerges not merely as a medical professional but as a vital agent of social inclusion and independence.</w:t>
      </w:r>
    </w:p>
    <w:bookmarkEnd w:id="21"/>
    <w:bookmarkStart w:id="22" w:name="X431b6e245757525b4d77f26a25f856a099ebe53"/>
    <w:p>
      <w:pPr>
        <w:pStyle w:val="Heading2"/>
      </w:pPr>
      <w:r>
        <w:t xml:space="preserve">3. Case Profile: Patient Demographics and Challenges</w:t>
      </w:r>
    </w:p>
    <w:p>
      <w:pPr>
        <w:pStyle w:val="FirstParagraph"/>
      </w:pPr>
      <w:r>
        <w:t xml:space="preserve">To illustrate the practical application of occupational therapy, we examine the case of "Ahmet," a 58-year-old architect residing in the Beyoğlu district of Turkey Istanbul. Ahmet suffered a moderate ischemic stroke six months prior to his referral. The stroke resulted in right-sided hemiparesis (weakness) and aphasia (difficulty with language), severely impacting his ability to perform Activities of Daily Living (ADLs).</w:t>
      </w:r>
    </w:p>
    <w:p>
      <w:pPr>
        <w:pStyle w:val="BodyText"/>
      </w:pPr>
      <w:r>
        <w:t xml:space="preserve">Ahmet’s challenges were compounded by his living environment. His apartment, located on the fourth floor of a building without an elevator, required him to navigate stairs—a task that became nearly impossible post-stroke. Additionally, as a former professional who relied heavily on fine motor skills for drafting and digital design, the loss of dexterity in his right hand posed a significant psychological barrier to returning to work.</w:t>
      </w:r>
    </w:p>
    <w:bookmarkEnd w:id="22"/>
    <w:bookmarkStart w:id="27" w:name="X75b495f53765a3913b322559bc658da0717e865"/>
    <w:p>
      <w:pPr>
        <w:pStyle w:val="Heading2"/>
      </w:pPr>
      <w:r>
        <w:t xml:space="preserve">4. The Intervention: Strategy of the Occupational Therapist</w:t>
      </w:r>
    </w:p>
    <w:p>
      <w:pPr>
        <w:pStyle w:val="FirstParagraph"/>
      </w:pPr>
      <w:r>
        <w:t xml:space="preserve">The intervention plan was designed by a certified Occupational Therapist specializing in neurological rehabilitation within Turkey Istanbul. The approach was holistic, considering Ahmet’s physical, cognitive, and environmental factors.</w:t>
      </w:r>
    </w:p>
    <w:bookmarkStart w:id="23" w:name="restoration-of-function"/>
    <w:p>
      <w:pPr>
        <w:pStyle w:val="Heading3"/>
      </w:pPr>
      <w:r>
        <w:t xml:space="preserve">4.1. Restoration of Function</w:t>
      </w:r>
    </w:p>
    <w:p>
      <w:pPr>
        <w:pStyle w:val="FirstParagraph"/>
      </w:pPr>
      <w:r>
        <w:t xml:space="preserve">The initial phase focused on restoring fine motor skills and hand-eye coordination. The Occupational Therapist utilized neuroplasticity-based exercises to stimulate the affected neural pathways. Techniques included constraint-induced movement therapy (CIMT), where Ahmet’s unaffected left hand was temporarily restricted to force the use of his weakened right hand during functional tasks such as buttoning shirts, using utensils, and holding a pen.</w:t>
      </w:r>
    </w:p>
    <w:bookmarkEnd w:id="23"/>
    <w:bookmarkStart w:id="24" w:name="environmental-adaptation"/>
    <w:p>
      <w:pPr>
        <w:pStyle w:val="Heading3"/>
      </w:pPr>
      <w:r>
        <w:t xml:space="preserve">4.2. Environmental Adaptation</w:t>
      </w:r>
    </w:p>
    <w:p>
      <w:pPr>
        <w:pStyle w:val="FirstParagraph"/>
      </w:pPr>
      <w:r>
        <w:t xml:space="preserve">A crucial aspect of the OT’s role in Turkey Istanbul involved addressing environmental barriers. Recognizing the difficulty of navigating multi-story buildings without elevators—a common structural issue in older parts of Turkey Istanbul—the Occupational Therapist conducted a home safety assessment. They recommended and facilitated the installation of a stairlift, an adaptation that allowed Ahmet to access his living space independently. Furthermore, modifications were made to the kitchen and bathroom, including grab bars and non-slip flooring, to prevent secondary injuries.</w:t>
      </w:r>
    </w:p>
    <w:bookmarkEnd w:id="24"/>
    <w:bookmarkStart w:id="25" w:name="cognitive-linguistic-therapy"/>
    <w:p>
      <w:pPr>
        <w:pStyle w:val="Heading3"/>
      </w:pPr>
      <w:r>
        <w:t xml:space="preserve">4.3. Cognitive-Linguistic Therapy</w:t>
      </w:r>
    </w:p>
    <w:p>
      <w:pPr>
        <w:pStyle w:val="FirstParagraph"/>
      </w:pPr>
      <w:r>
        <w:t xml:space="preserve">To address aphasia, the Occupational Therapist implemented cognitive-linguistic therapy sessions. These sessions focused on improving communication through alternative methods when verbal expression was difficult, such as using picture boards and speech-generating applications on tablets. This approach helped reduce Ahmet’s frustration and isolation.</w:t>
      </w:r>
    </w:p>
    <w:bookmarkEnd w:id="25"/>
    <w:bookmarkStart w:id="26" w:name="vocational-rehabilitation"/>
    <w:p>
      <w:pPr>
        <w:pStyle w:val="Heading3"/>
      </w:pPr>
      <w:r>
        <w:t xml:space="preserve">4.4. Vocational Rehabilitation</w:t>
      </w:r>
    </w:p>
    <w:p>
      <w:pPr>
        <w:pStyle w:val="FirstParagraph"/>
      </w:pPr>
      <w:r>
        <w:t xml:space="preserve">Ahmet expressed a strong desire to return to his architectural practice, even part-time. The Occupational Therapist collaborated with ergonomic specialists to adapt his workstation at home. They introduced voice-to-text software and modified input devices that required less fine motor precision, allowing Ahmet to continue contributing professionally despite his physical limitations.</w:t>
      </w:r>
    </w:p>
    <w:bookmarkEnd w:id="26"/>
    <w:bookmarkEnd w:id="27"/>
    <w:bookmarkStart w:id="28" w:name="outcomes-and-results"/>
    <w:p>
      <w:pPr>
        <w:pStyle w:val="Heading2"/>
      </w:pPr>
      <w:r>
        <w:t xml:space="preserve">5. Outcomes and Results</w:t>
      </w:r>
    </w:p>
    <w:p>
      <w:pPr>
        <w:pStyle w:val="FirstParagraph"/>
      </w:pPr>
      <w:r>
        <w:t xml:space="preserve">The six-month intervention yielded significant positive outcomes:</w:t>
      </w:r>
    </w:p>
    <w:p>
      <w:pPr>
        <w:numPr>
          <w:ilvl w:val="0"/>
          <w:numId w:val="1001"/>
        </w:numPr>
        <w:pStyle w:val="Compact"/>
      </w:pPr>
      <w:r>
        <w:rPr>
          <w:bCs/>
          <w:b/>
        </w:rPr>
        <w:t xml:space="preserve">Fundamental Independence:</w:t>
      </w:r>
      <w:r>
        <w:t xml:space="preserve"> Ahmet regained the ability to perform 90% of his basic Activities of Daily Living (ADLs) independently, including bathing, dressing, and feeding.</w:t>
      </w:r>
    </w:p>
    <w:p>
      <w:pPr>
        <w:numPr>
          <w:ilvl w:val="0"/>
          <w:numId w:val="1001"/>
        </w:numPr>
        <w:pStyle w:val="Compact"/>
      </w:pPr>
      <w:r>
        <w:rPr>
          <w:bCs/>
          <w:b/>
        </w:rPr>
        <w:t xml:space="preserve">Mobility Enhancement: </w:t>
      </w:r>
      <w:r>
        <w:t xml:space="preserve">The installation of the stairlift resolved the primary environmental barrier in Turkey Istanbul’s older housing stock, allowing Ahmet to leave his home for social engagements without assistance.</w:t>
      </w:r>
    </w:p>
    <w:p>
      <w:pPr>
        <w:numPr>
          <w:ilvl w:val="0"/>
          <w:numId w:val="1001"/>
        </w:numPr>
        <w:pStyle w:val="Compact"/>
      </w:pPr>
      <w:r>
        <w:rPr>
          <w:bCs/>
          <w:b/>
        </w:rPr>
        <w:t xml:space="preserve">Psiychosocial Well-being:</w:t>
      </w:r>
      <w:r>
        <w:t xml:space="preserve"> Improved communication strategies reduced anxiety levels. Ahmet reported feeling more connected to his family and colleagues.</w:t>
      </w:r>
    </w:p>
    <w:p>
      <w:pPr>
        <w:numPr>
          <w:ilvl w:val="0"/>
          <w:numId w:val="1001"/>
        </w:numPr>
        <w:pStyle w:val="Compact"/>
      </w:pPr>
      <w:r>
        <w:rPr>
          <w:bCs/>
          <w:b/>
        </w:rPr>
        <w:t xml:space="preserve">Vocational Return: </w:t>
      </w:r>
      <w:r>
        <w:t xml:space="preserve">Ahmet resumed a part-time role in design review, utilizing adaptive technology supported by the Occupational Therapist’s recommendations.</w:t>
      </w:r>
    </w:p>
    <w:bookmarkEnd w:id="28"/>
    <w:bookmarkStart w:id="29" w:name="X127359a17cece86fa6c42c4895c8518a3a21ee2"/>
    <w:p>
      <w:pPr>
        <w:pStyle w:val="Heading2"/>
      </w:pPr>
      <w:r>
        <w:t xml:space="preserve">6. Analysis: The Unique Value of OT in Turkey Istanbul</w:t>
      </w:r>
    </w:p>
    <w:p>
      <w:pPr>
        <w:pStyle w:val="FirstParagraph"/>
      </w:pPr>
      <w:r>
        <w:t xml:space="preserve">This case study highlights several key insights regarding the practice of an Occupational Therapist in Turkey Istanbul:</w:t>
      </w:r>
    </w:p>
    <w:p>
      <w:pPr>
        <w:numPr>
          <w:ilvl w:val="0"/>
          <w:numId w:val="1002"/>
        </w:numPr>
        <w:pStyle w:val="Compact"/>
      </w:pPr>
      <w:r>
        <w:rPr>
          <w:bCs/>
          <w:b/>
        </w:rPr>
        <w:t xml:space="preserve">Cultural Sensitivity:</w:t>
      </w:r>
      <w:r>
        <w:t xml:space="preserve"> Effective therapy in Turkey Istanbul requires an understanding of family dynamics. In Turkish culture, family support is paramount. The OT worked closely with Ahmet’s wife and children, training them to assist without fostering dependency, thereby respecting the cultural value of familial care.</w:t>
      </w:r>
    </w:p>
    <w:p>
      <w:pPr>
        <w:numPr>
          <w:ilvl w:val="0"/>
          <w:numId w:val="1002"/>
        </w:numPr>
        <w:pStyle w:val="Compact"/>
      </w:pPr>
      <w:r>
        <w:rPr>
          <w:bCs/>
          <w:b/>
        </w:rPr>
        <w:t xml:space="preserve">Urban Adaptability:</w:t>
      </w:r>
      <w:r>
        <w:t xml:space="preserve"> The Occupational Therapist must be adept at navigating the specific infrastructural challenges of Turkey Istanbul. Solutions such as stairlifts and portable adaptive devices are essential in a city where architectural accessibility is not uniformly guaranteed across all districts.</w:t>
      </w:r>
    </w:p>
    <w:p>
      <w:pPr>
        <w:numPr>
          <w:ilvl w:val="0"/>
          <w:numId w:val="1002"/>
        </w:numPr>
        <w:pStyle w:val="Compact"/>
      </w:pPr>
      <w:r>
        <w:rPr>
          <w:bCs/>
          <w:b/>
        </w:rPr>
        <w:t xml:space="preserve">Multidisciplinary Collaboration:</w:t>
      </w:r>
      <w:r>
        <w:t xml:space="preserve"> Success relied on collaboration with neurologists, physiotherapists, and social workers within the Turkish healthcare system. The OT served as the integrator of these services, ensuring a cohesive care plan.</w:t>
      </w:r>
    </w:p>
    <w:bookmarkEnd w:id="29"/>
    <w:bookmarkStart w:id="30" w:name="conclusion"/>
    <w:p>
      <w:pPr>
        <w:pStyle w:val="Heading2"/>
      </w:pPr>
      <w:r>
        <w:t xml:space="preserve">7. Conclusion</w:t>
      </w:r>
    </w:p>
    <w:p>
      <w:pPr>
        <w:pStyle w:val="FirstParagraph"/>
      </w:pPr>
      <w:r>
        <w:t xml:space="preserve">The role of an Occupational Therapist in Turkey Istanbul extends far beyond simple physical rehabilitation. It encompasses a comprehensive strategy for enabling individuals to reclaim their identities and roles within society. Through the case of Ahmet, we see how targeted interventions can overcome both physiological deficits and environmental barriers characteristic of a dense urban center like Turkey Istanbul.</w:t>
      </w:r>
    </w:p>
    <w:p>
      <w:pPr>
        <w:pStyle w:val="BodyText"/>
      </w:pPr>
      <w:r>
        <w:t xml:space="preserve">As healthcare standards continue to rise in Turkey Istanbul, the integration of Occupational Therapy is becoming indispensable. It offers a pathway not just for recovery, but for thriving. For patients, families, and healthcare providers alike, understanding the multifaceted impact of an Occupational Therapist is crucial for building a more inclusive and resilient community in Turkey Istanbul.</w:t>
      </w:r>
    </w:p>
    <w:bookmarkEnd w:id="30"/>
    <w:bookmarkStart w:id="31" w:name="recommendations"/>
    <w:p>
      <w:pPr>
        <w:pStyle w:val="Heading2"/>
      </w:pPr>
      <w:r>
        <w:t xml:space="preserve">8. Recommendations</w:t>
      </w:r>
    </w:p>
    <w:p>
      <w:pPr>
        <w:pStyle w:val="FirstParagraph"/>
      </w:pPr>
      <w:r>
        <w:t xml:space="preserve">To further enhance the impact of Occupational Therapy in the region, we recommend:</w:t>
      </w:r>
    </w:p>
    <w:p>
      <w:pPr>
        <w:numPr>
          <w:ilvl w:val="0"/>
          <w:numId w:val="1003"/>
        </w:numPr>
        <w:pStyle w:val="Compact"/>
      </w:pPr>
      <w:r>
        <w:t xml:space="preserve">Increasing public awareness campaigns about the benefits of OT among Turkish populations.</w:t>
      </w:r>
    </w:p>
    <w:p>
      <w:pPr>
        <w:numPr>
          <w:ilvl w:val="0"/>
          <w:numId w:val="1003"/>
        </w:numPr>
        <w:pStyle w:val="Compact"/>
      </w:pPr>
      <w:r>
        <w:t xml:space="preserve">Policymakers in Turkey Istanbul to incentivize accessibility modifications in private residences and businesses.</w:t>
      </w:r>
    </w:p>
    <w:p>
      <w:pPr>
        <w:numPr>
          <w:ilvl w:val="0"/>
          <w:numId w:val="1003"/>
        </w:numPr>
        <w:pStyle w:val="Compact"/>
      </w:pPr>
      <w:r>
        <w:t xml:space="preserve">Educational institutions to expand OT curricula with a focus on urban rehabilitation and cultural competency specific to Turkey Istanbul.</w:t>
      </w:r>
    </w:p>
    <w:p>
      <w:pPr>
        <w:pStyle w:val="FirstParagraph"/>
      </w:pPr>
      <w:r>
        <w:rPr>
          <w:iCs/>
          <w:i/>
        </w:rPr>
        <w:t xml:space="preserve">This case study serves as a testament to the transformative power of occupational therapy when tailored to the unique sociocultural and physical realities of its patients in Turkey Istanbul.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Occupational Therapist in Turkey Istanbul</dc:title>
  <dc:creator/>
  <dc:language>en</dc:language>
  <cp:keywords/>
  <dcterms:created xsi:type="dcterms:W3CDTF">2026-07-29T08:32:56Z</dcterms:created>
  <dcterms:modified xsi:type="dcterms:W3CDTF">2026-07-29T08:32:56Z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