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Occupational</w:t>
      </w:r>
      <w:r>
        <w:t xml:space="preserve"> </w:t>
      </w:r>
      <w:r>
        <w:t xml:space="preserve">Therapy</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1" w:name="X44145c82824c3c1466f41a800293a5d68ac0193"/>
    <w:p>
      <w:pPr>
        <w:pStyle w:val="Heading1"/>
      </w:pPr>
      <w:r>
        <w:t xml:space="preserve">Clinical Case Study: Advanced Occupational Therapy Interventions in United Arab Emirates Dubai</w:t>
      </w:r>
    </w:p>
    <w:p>
      <w:pPr>
        <w:pStyle w:val="FirstParagraph"/>
      </w:pPr>
      <w:r>
        <w:rPr>
          <w:bCs/>
          <w:b/>
        </w:rPr>
        <w:t xml:space="preserve">Date:</w:t>
      </w:r>
      <w:r>
        <w:t xml:space="preserve"> </w:t>
      </w:r>
      <w:r>
        <w:t xml:space="preserve">October 2023</w:t>
      </w:r>
      <w:r>
        <w:br/>
      </w:r>
      <w:r>
        <w:rPr>
          <w:bCs/>
          <w:b/>
        </w:rPr>
        <w:t xml:space="preserve">Patient Profile:</w:t>
      </w:r>
      <w:r>
        <w:t xml:space="preserve"> </w:t>
      </w:r>
      <w:r>
        <w:t xml:space="preserve">Mr. Ahmed Al-Fayed, 45 years old</w:t>
      </w:r>
      <w:r>
        <w:br/>
      </w:r>
      <w:r>
        <w:rPr>
          <w:bCs/>
          <w:b/>
        </w:rPr>
        <w:t xml:space="preserve">Diagnosis:</w:t>
      </w:r>
      <w:r>
        <w:t xml:space="preserve"> </w:t>
      </w:r>
      <w:r>
        <w:t xml:space="preserve">Post-Stroke Hemiparesis with Sensory Deficits and Activities of Daily Living (ADL) Impairment</w:t>
      </w:r>
    </w:p>
    <w:bookmarkStart w:id="20" w:name="X8ec3bc65b840f82f7a13b8b4ad6e9adf26f8643"/>
    <w:p>
      <w:pPr>
        <w:pStyle w:val="Heading2"/>
      </w:pPr>
      <w:r>
        <w:t xml:space="preserve">1. Introduction to Occupational Therapy in the United Arab Emirates Dubai Context</w:t>
      </w:r>
    </w:p>
    <w:p>
      <w:pPr>
        <w:pStyle w:val="FirstParagraph"/>
      </w:pPr>
      <w:r>
        <w:t xml:space="preserve">The healthcare landscape in the</w:t>
      </w:r>
      <w:r>
        <w:t xml:space="preserve"> </w:t>
      </w:r>
      <w:r>
        <w:rPr>
          <w:bCs/>
          <w:b/>
        </w:rPr>
        <w:t xml:space="preserve">United Arab Emirates Dubai</w:t>
      </w:r>
      <w:r>
        <w:t xml:space="preserve"> </w:t>
      </w:r>
      <w:r>
        <w:t xml:space="preserve">is characterized by high standards of medical infrastructure, a multicultural patient demographic, and a rapidly growing awareness of rehabilitative sciences. In recent years, there has been a significant surge in demand for specialized rehabilitation services within</w:t>
      </w:r>
      <w:r>
        <w:t xml:space="preserve"> </w:t>
      </w:r>
      <w:r>
        <w:rPr>
          <w:bCs/>
          <w:b/>
        </w:rPr>
        <w:t xml:space="preserve">Dubai</w:t>
      </w:r>
      <w:r>
        <w:t xml:space="preserve">, driven by an aging population and an increase in non-communicable diseases such as stroke and diabetes.</w:t>
      </w:r>
    </w:p>
    <w:p>
      <w:pPr>
        <w:pStyle w:val="BodyText"/>
      </w:pPr>
      <w:r>
        <w:t xml:space="preserve">Occupational Therapy (OT) plays a pivotal role in this ecosystem. Unlike physical therapy, which focuses largely on motor function recovery, Occupational Therapy addresses the holistic ability of patients to perform daily tasks essential for independent living. In the context of</w:t>
      </w:r>
      <w:r>
        <w:t xml:space="preserve"> </w:t>
      </w:r>
      <w:r>
        <w:rPr>
          <w:bCs/>
          <w:b/>
        </w:rPr>
        <w:t xml:space="preserve">United Arab Emirates Dubai</w:t>
      </w:r>
      <w:r>
        <w:t xml:space="preserve">, occupational therapists must navigate unique cultural nuances, high environmental temperatures that may limit outdoor community reintegration, and a diverse linguistic landscape.</w:t>
      </w:r>
    </w:p>
    <w:bookmarkEnd w:id="20"/>
    <w:bookmarkStart w:id="21" w:name="case-presentation-patient-background"/>
    <w:p>
      <w:pPr>
        <w:pStyle w:val="Heading2"/>
      </w:pPr>
      <w:r>
        <w:t xml:space="preserve">2. Case Presentation: Patient Background</w:t>
      </w:r>
    </w:p>
    <w:p>
      <w:pPr>
        <w:pStyle w:val="FirstParagraph"/>
      </w:pPr>
      <w:r>
        <w:rPr>
          <w:bCs/>
          <w:b/>
        </w:rPr>
        <w:t xml:space="preserve">Name:</w:t>
      </w:r>
      <w:r>
        <w:t xml:space="preserve"> </w:t>
      </w:r>
      <w:r>
        <w:t xml:space="preserve">Mr. Ahmed Al-Fayed</w:t>
      </w:r>
      <w:r>
        <w:br/>
      </w:r>
      <w:r>
        <w:rPr>
          <w:bCs/>
          <w:b/>
        </w:rPr>
        <w:t xml:space="preserve">Past Medical History:</w:t>
      </w:r>
      <w:r>
        <w:t xml:space="preserve"> </w:t>
      </w:r>
      <w:r>
        <w:t xml:space="preserve">Ischemic Stroke (Right Middle Cerebral Artery) occurring six months prior to admission.</w:t>
      </w:r>
      <w:r>
        <w:br/>
      </w:r>
      <w:r>
        <w:rPr>
          <w:bCs/>
          <w:b/>
        </w:rPr>
        <w:t xml:space="preserve">Social History:</w:t>
      </w:r>
      <w:r>
        <w:t xml:space="preserve"> </w:t>
      </w:r>
      <w:r>
        <w:t xml:space="preserve">Married with two children. Previously employed as a senior project manager in the construction sector in</w:t>
      </w:r>
      <w:r>
        <w:t xml:space="preserve"> </w:t>
      </w:r>
      <w:r>
        <w:rPr>
          <w:bCs/>
          <w:b/>
        </w:rPr>
        <w:t xml:space="preserve">Dubai</w:t>
      </w:r>
      <w:r>
        <w:t xml:space="preserve">. Lives in a high-rise apartment complex on Jumeirah Beach Residence (JBR).</w:t>
      </w:r>
      <w:r>
        <w:br/>
      </w:r>
      <w:r>
        <w:rPr>
          <w:bCs/>
          <w:b/>
        </w:rPr>
        <w:t xml:space="preserve">Functional Status at Admission:</w:t>
      </w:r>
    </w:p>
    <w:p>
      <w:pPr>
        <w:numPr>
          <w:ilvl w:val="0"/>
          <w:numId w:val="1001"/>
        </w:numPr>
        <w:pStyle w:val="Compact"/>
      </w:pPr>
      <w:r>
        <w:rPr>
          <w:bCs/>
          <w:b/>
        </w:rPr>
        <w:t xml:space="preserve">Motor Deficits:</w:t>
      </w:r>
      <w:r>
        <w:t xml:space="preserve"> </w:t>
      </w:r>
      <w:r>
        <w:t xml:space="preserve">Left-sided hemiparesis (Grade 3/5 strength in upper extremity; Grade 4/5 in lower extremity).</w:t>
      </w:r>
    </w:p>
    <w:p>
      <w:pPr>
        <w:numPr>
          <w:ilvl w:val="0"/>
          <w:numId w:val="1001"/>
        </w:numPr>
        <w:pStyle w:val="Compact"/>
      </w:pPr>
      <w:r>
        <w:rPr>
          <w:bCs/>
          <w:b/>
        </w:rPr>
        <w:t xml:space="preserve">Sensory Loss:</w:t>
      </w:r>
      <w:r>
        <w:t xml:space="preserve">Neglect on the left side of space and reduced proprioception.</w:t>
      </w:r>
    </w:p>
    <w:p>
      <w:pPr>
        <w:numPr>
          <w:ilvl w:val="0"/>
          <w:numId w:val="1001"/>
        </w:numPr>
        <w:pStyle w:val="Compact"/>
      </w:pPr>
      <w:r>
        <w:rPr>
          <w:bCs/>
          <w:b/>
        </w:rPr>
        <w:t xml:space="preserve">Cognitive Deficits:</w:t>
      </w:r>
      <w:r>
        <w:t xml:space="preserve">Mild executive dysfunction, affecting planning and multi-tasking abilities.</w:t>
      </w:r>
    </w:p>
    <w:p>
      <w:pPr>
        <w:pStyle w:val="FirstParagraph"/>
      </w:pPr>
      <w:r>
        <w:t xml:space="preserve">Mr. Al-Fayed expressed significant frustration regarding his inability to return to work or perform basic self-care tasks such as dressing and feeding himself with his dominant right hand while managing the affected left side.</w:t>
      </w:r>
    </w:p>
    <w:bookmarkEnd w:id="21"/>
    <w:bookmarkStart w:id="22" w:name="occupational-therapy-assessment"/>
    <w:p>
      <w:pPr>
        <w:pStyle w:val="Heading2"/>
      </w:pPr>
      <w:r>
        <w:t xml:space="preserve">3. Occupational Therapy Assessment</w:t>
      </w:r>
    </w:p>
    <w:p>
      <w:pPr>
        <w:pStyle w:val="FirstParagraph"/>
      </w:pPr>
      <w:r>
        <w:t xml:space="preserve">To ensure a comprehensive evaluation suitable for the standards upheld in</w:t>
      </w:r>
      <w:r>
        <w:t xml:space="preserve"> </w:t>
      </w:r>
      <w:r>
        <w:rPr>
          <w:bCs/>
          <w:b/>
        </w:rPr>
        <w:t xml:space="preserve">Dubai’s</w:t>
      </w:r>
      <w:r>
        <w:t xml:space="preserve"> </w:t>
      </w:r>
      <w:r>
        <w:t xml:space="preserve">private healthcare sector, a multi-modal assessment was conducted:</w:t>
      </w:r>
    </w:p>
    <w:p>
      <w:pPr>
        <w:pStyle w:val="BodyText"/>
      </w:pPr>
      <w:r>
        <w:t xml:space="preserve">Evaluation Tool</w:t>
      </w:r>
    </w:p>
    <w:p>
      <w:pPr>
        <w:pStyle w:val="BodyText"/>
      </w:pPr>
      <w:r>
        <w:t xml:space="preserve">Purpose</w:t>
      </w:r>
    </w:p>
    <w:p>
      <w:pPr>
        <w:pStyle w:val="BodyText"/>
      </w:pPr>
      <w:r>
        <w:t xml:space="preserve">Finding in United Arab Emirates Dubai Context</w:t>
      </w:r>
    </w:p>
    <w:p>
      <w:pPr>
        <w:pStyle w:val="BodyText"/>
      </w:pPr>
      <w:r>
        <w:t xml:space="preserve">The Canadian Occupational Performance Measure (COPM)</w:t>
      </w:r>
    </w:p>
    <w:p>
      <w:pPr>
        <w:pStyle w:val="BodyText"/>
      </w:pPr>
      <w:r>
        <w:t xml:space="preserve">To identify client-identified problems.</w:t>
      </w:r>
    </w:p>
    <w:p>
      <w:pPr>
        <w:pStyle w:val="BodyText"/>
      </w:pPr>
      <w:r>
        <w:t xml:space="preserve">Patient identified "Cooking traditional Emirati meals" and "Returning to office meetings" as high-priority goals.</w:t>
      </w:r>
    </w:p>
    <w:p>
      <w:pPr>
        <w:pStyle w:val="BodyText"/>
      </w:pPr>
      <w:r>
        <w:t xml:space="preserve">Barthel Index</w:t>
      </w:r>
    </w:p>
    <w:p>
      <w:pPr>
        <w:pStyle w:val="BodyText"/>
      </w:pPr>
      <w:r>
        <w:t xml:space="preserve">To assess independence in ADLs.</w:t>
      </w:r>
    </w:p>
    <w:p>
      <w:pPr>
        <w:pStyle w:val="BodyText"/>
      </w:pPr>
      <w:r>
        <w:t xml:space="preserve">Score of 12/20, indicating severe dependence in feeding and grooming.</w:t>
      </w:r>
    </w:p>
    <w:p>
      <w:pPr>
        <w:pStyle w:val="BodyText"/>
      </w:pPr>
      <w:r>
        <w:t xml:space="preserve">Fugl-Meyer Assessment</w:t>
      </w:r>
    </w:p>
    <w:p>
      <w:pPr>
        <w:pStyle w:val="BodyText"/>
      </w:pPr>
      <w:r>
        <w:t xml:space="preserve">To measure motor recovery post-stroke.</w:t>
      </w:r>
    </w:p>
    <w:p>
      <w:pPr>
        <w:pStyle w:val="BodyText"/>
      </w:pPr>
      <w:r>
        <w:t xml:space="preserve">The assessment highlighted that Mr. Al-Fayed’s environment in</w:t>
      </w:r>
      <w:r>
        <w:t xml:space="preserve"> </w:t>
      </w:r>
      <w:r>
        <w:rPr>
          <w:bCs/>
          <w:b/>
        </w:rPr>
        <w:t xml:space="preserve">Dubai</w:t>
      </w:r>
      <w:r>
        <w:t xml:space="preserve">, while modern, presented barriers. His apartment lacked grab bars, and the cultural expectation for him to eventually resume hosting family gatherings required complex bimanual coordination he currently lacked.</w:t>
      </w:r>
    </w:p>
    <w:bookmarkEnd w:id="22"/>
    <w:bookmarkStart w:id="27" w:name="X928156099d02bb86ed2ce0775673952693560e0"/>
    <w:p>
      <w:pPr>
        <w:pStyle w:val="Heading2"/>
      </w:pPr>
      <w:r>
        <w:t xml:space="preserve">4. Intervention Plan: Tailored for United Arab Emirates Dubai</w:t>
      </w:r>
    </w:p>
    <w:p>
      <w:pPr>
        <w:pStyle w:val="FirstParagraph"/>
      </w:pPr>
      <w:r>
        <w:t xml:space="preserve">The intervention strategy was designed specifically to address the physiological needs of stroke recovery while respecting the cultural and environmental realities of living in</w:t>
      </w:r>
      <w:r>
        <w:t xml:space="preserve"> </w:t>
      </w:r>
      <w:r>
        <w:rPr>
          <w:bCs/>
          <w:b/>
        </w:rPr>
        <w:t xml:space="preserve">Dubai</w:t>
      </w:r>
      <w:r>
        <w:t xml:space="preserve">.</w:t>
      </w:r>
    </w:p>
    <w:bookmarkStart w:id="23" w:name="a.-neuroplasticity-and-motor-re-learning"/>
    <w:p>
      <w:pPr>
        <w:pStyle w:val="Heading3"/>
      </w:pPr>
      <w:r>
        <w:t xml:space="preserve">A. Neuroplasticity and Motor Re-learning</w:t>
      </w:r>
    </w:p>
    <w:p>
      <w:pPr>
        <w:pStyle w:val="FirstParagraph"/>
      </w:pPr>
      <w:r>
        <w:t xml:space="preserve">We utilized Constraint-Induced Movement Therapy (CIMT) adapted for cultural relevance. Since Mr. Al-Fayed preferred using his right hand, we incorporated bilateral activities that required the use of both hands to perform culturally significant tasks, such as kneading dough for traditional bread or preparing coffee (Gahwa). This approach not only stimulated neuroplasticity but also maintained a connection to his cultural identity.</w:t>
      </w:r>
    </w:p>
    <w:bookmarkEnd w:id="23"/>
    <w:bookmarkStart w:id="24" w:name="X38f578d1592973a66f1f9b5b3708d8190728f68"/>
    <w:p>
      <w:pPr>
        <w:pStyle w:val="Heading3"/>
      </w:pPr>
      <w:r>
        <w:t xml:space="preserve">B. Environmental Modification and Home Safety</w:t>
      </w:r>
    </w:p>
    <w:p>
      <w:pPr>
        <w:pStyle w:val="FirstParagraph"/>
      </w:pPr>
      <w:r>
        <w:t xml:space="preserve">A key component of OT in</w:t>
      </w:r>
      <w:r>
        <w:t xml:space="preserve"> </w:t>
      </w:r>
      <w:r>
        <w:rPr>
          <w:bCs/>
          <w:b/>
        </w:rPr>
        <w:t xml:space="preserve">Dubai</w:t>
      </w:r>
      <w:r>
        <w:t xml:space="preserve"> </w:t>
      </w:r>
      <w:r>
        <w:t xml:space="preserve">involves addressing the home environment. The therapist collaborated with local contractors to install necessary adaptations in his JBR apartment, including:</w:t>
      </w:r>
    </w:p>
    <w:p>
      <w:pPr>
        <w:numPr>
          <w:ilvl w:val="0"/>
          <w:numId w:val="1002"/>
        </w:numPr>
        <w:pStyle w:val="Compact"/>
      </w:pPr>
      <w:r>
        <w:t xml:space="preserve">Ramp installations for balcony access (crucial given the hot climate which discourages stair use).</w:t>
      </w:r>
    </w:p>
    <w:p>
      <w:pPr>
        <w:numPr>
          <w:ilvl w:val="0"/>
          <w:numId w:val="1002"/>
        </w:numPr>
        <w:pStyle w:val="Compact"/>
      </w:pPr>
      <w:r>
        <w:t xml:space="preserve">Sensor-activated lights to assist with night-time mobility, reducing fall risk in a high-rise setting.</w:t>
      </w:r>
    </w:p>
    <w:bookmarkEnd w:id="24"/>
    <w:bookmarkStart w:id="25" w:name="Xe828cf587c594a84453f19a31e9070d0ffae3fa"/>
    <w:p>
      <w:pPr>
        <w:pStyle w:val="Heading3"/>
      </w:pPr>
      <w:r>
        <w:t xml:space="preserve">C. Cognitive Rehabilitation and Technology Integration</w:t>
      </w:r>
    </w:p>
    <w:p>
      <w:pPr>
        <w:pStyle w:val="FirstParagraph"/>
      </w:pPr>
      <w:r>
        <w:t xml:space="preserve">Leveraging the tech-savvy nature of the population in</w:t>
      </w:r>
      <w:r>
        <w:t xml:space="preserve"> </w:t>
      </w:r>
      <w:r>
        <w:rPr>
          <w:bCs/>
          <w:b/>
        </w:rPr>
        <w:t xml:space="preserve">Dubai</w:t>
      </w:r>
      <w:r>
        <w:t xml:space="preserve">, digital health solutions were integrated. Mr. Al-Fayed was prescribed tablet-based cognitive training apps to improve executive function during commute times using Dubai’s metro system, facilitating his eventual return to work.</w:t>
      </w:r>
    </w:p>
    <w:bookmarkEnd w:id="25"/>
    <w:bookmarkStart w:id="26" w:name="X595de519f0d02c786bdd7956560f201a6f8c92d"/>
    <w:p>
      <w:pPr>
        <w:pStyle w:val="Heading3"/>
      </w:pPr>
      <w:r>
        <w:t xml:space="preserve">D. Community Reintegration and Cultural Sensitivity</w:t>
      </w:r>
    </w:p>
    <w:p>
      <w:pPr>
        <w:pStyle w:val="FirstParagraph"/>
      </w:pPr>
      <w:r>
        <w:t xml:space="preserve">In the</w:t>
      </w:r>
      <w:r>
        <w:t xml:space="preserve"> </w:t>
      </w:r>
      <w:r>
        <w:rPr>
          <w:bCs/>
          <w:b/>
        </w:rPr>
        <w:t xml:space="preserve">United Arab Emirates Dubai</w:t>
      </w:r>
      <w:r>
        <w:t xml:space="preserve">, community participation is vital for mental well-being. The OT facilitated a "community outing" program. Initially, short trips to accessible malls like Dubai Mall were made to practice navigation skills in crowded environments. This was gradually expanded to include visits to local souks and family gatherings, ensuring he could manage social interactions while managing his physical fatigue.</w:t>
      </w:r>
    </w:p>
    <w:bookmarkEnd w:id="26"/>
    <w:bookmarkEnd w:id="27"/>
    <w:bookmarkStart w:id="28" w:name="outcomes-and-progress-monitoring"/>
    <w:p>
      <w:pPr>
        <w:pStyle w:val="Heading2"/>
      </w:pPr>
      <w:r>
        <w:t xml:space="preserve">5. Outcomes and Progress Monitoring</w:t>
      </w:r>
    </w:p>
    <w:p>
      <w:pPr>
        <w:pStyle w:val="FirstParagraph"/>
      </w:pPr>
      <w:r>
        <w:t xml:space="preserve">After 12 weeks of intensive therapy (three sessions per week), significant improvements were noted:</w:t>
      </w:r>
    </w:p>
    <w:p>
      <w:pPr>
        <w:numPr>
          <w:ilvl w:val="0"/>
          <w:numId w:val="1003"/>
        </w:numPr>
        <w:pStyle w:val="Compact"/>
      </w:pPr>
      <w:r>
        <w:rPr>
          <w:bCs/>
          <w:b/>
        </w:rPr>
        <w:t xml:space="preserve">COPM Score:</w:t>
      </w:r>
      <w:r>
        <w:br/>
      </w:r>
      <w:r>
        <w:t xml:space="preserve">Performance score improved from 3/10 to 8/10.</w:t>
      </w:r>
      <w:r>
        <w:br/>
      </w:r>
      <w:r>
        <w:t xml:space="preserve">Satisfaction score improved from 4/10 to 9/10.</w:t>
      </w:r>
    </w:p>
    <w:p>
      <w:pPr>
        <w:numPr>
          <w:ilvl w:val="0"/>
          <w:numId w:val="1003"/>
        </w:numPr>
        <w:pStyle w:val="Compact"/>
      </w:pPr>
      <w:r>
        <w:rPr>
          <w:bCs/>
          <w:b/>
        </w:rPr>
        <w:t xml:space="preserve">Barthel Index:</w:t>
      </w:r>
      <w:r>
        <w:br/>
      </w:r>
      <w:r>
        <w:t xml:space="preserve">Score increased from 12 to 18, indicating moderate assistance required but significant progress in self-feeding and dressing.</w:t>
      </w:r>
    </w:p>
    <w:p>
      <w:pPr>
        <w:numPr>
          <w:ilvl w:val="0"/>
          <w:numId w:val="1003"/>
        </w:numPr>
        <w:pStyle w:val="Compact"/>
      </w:pPr>
      <w:r>
        <w:rPr>
          <w:bCs/>
          <w:b/>
        </w:rPr>
        <w:t xml:space="preserve">Clinical Observation:</w:t>
      </w:r>
      <w:r>
        <w:br/>
      </w:r>
      <w:r>
        <w:t xml:space="preserve">Mr. Al-Fayed was able to prepare a simple meal using adaptive utensils without spilling or requiring physical prompting.</w:t>
      </w:r>
    </w:p>
    <w:p>
      <w:pPr>
        <w:pStyle w:val="FirstParagraph"/>
      </w:pPr>
      <w:r>
        <w:t xml:space="preserve">The patient reported high satisfaction with the culturally sensitive approach. He felt understood not just as a medical case, but as a family man and professional within the dynamic context of</w:t>
      </w:r>
      <w:r>
        <w:t xml:space="preserve"> </w:t>
      </w:r>
      <w:r>
        <w:rPr>
          <w:bCs/>
          <w:b/>
        </w:rPr>
        <w:t xml:space="preserve">Dubai</w:t>
      </w:r>
      <w:r>
        <w:t xml:space="preserve">.</w:t>
      </w:r>
    </w:p>
    <w:bookmarkEnd w:id="28"/>
    <w:bookmarkStart w:id="29" w:name="X1121bb6115a92b938f6248b29bcd596ba5641b1"/>
    <w:p>
      <w:pPr>
        <w:pStyle w:val="Heading2"/>
      </w:pPr>
      <w:r>
        <w:t xml:space="preserve">6. Discussion: The Role of OT in United Arab Emirates Dubai</w:t>
      </w:r>
    </w:p>
    <w:p>
      <w:pPr>
        <w:pStyle w:val="FirstParagraph"/>
      </w:pPr>
      <w:r>
        <w:t xml:space="preserve">This case study illustrates that Occupational Therapy in the</w:t>
      </w:r>
      <w:r>
        <w:t xml:space="preserve"> </w:t>
      </w:r>
      <w:r>
        <w:rPr>
          <w:bCs/>
          <w:b/>
        </w:rPr>
        <w:t xml:space="preserve">United Arab Emirates Dubai</w:t>
      </w:r>
      <w:r>
        <w:t xml:space="preserve"> </w:t>
      </w:r>
      <w:r>
        <w:t xml:space="preserve">is not merely about rehabilitation; it is about reintegration into a fast-paced, modern society with deep traditional roots. The success of Mr. Al-Fayed’s recovery hinged on several factors specific to the region:</w:t>
      </w:r>
    </w:p>
    <w:p>
      <w:pPr>
        <w:numPr>
          <w:ilvl w:val="0"/>
          <w:numId w:val="1004"/>
        </w:numPr>
        <w:pStyle w:val="Compact"/>
      </w:pPr>
      <w:r>
        <w:rPr>
          <w:bCs/>
          <w:b/>
        </w:rPr>
        <w:t xml:space="preserve">Cultural Competency:</w:t>
      </w:r>
      <w:r>
        <w:br/>
      </w:r>
      <w:r>
        <w:t xml:space="preserve">Understanding that family roles and food preparation are central to Emirati identity allowed the therapist to create meaningful, motivating goals.</w:t>
      </w:r>
    </w:p>
    <w:p>
      <w:pPr>
        <w:numPr>
          <w:ilvl w:val="0"/>
          <w:numId w:val="1004"/>
        </w:numPr>
        <w:pStyle w:val="Compact"/>
      </w:pPr>
      <w:r>
        <w:rPr>
          <w:bCs/>
          <w:b/>
        </w:rPr>
        <w:t xml:space="preserve">Technological Adoption:</w:t>
      </w:r>
      <w:r>
        <w:br/>
      </w:r>
      <w:r>
        <w:t xml:space="preserve">Dubai’s infrastructure supports high-tech interventions, making digital cognitive training and smart-home adaptations highly effective.</w:t>
      </w:r>
    </w:p>
    <w:p>
      <w:pPr>
        <w:numPr>
          <w:ilvl w:val="0"/>
          <w:numId w:val="1004"/>
        </w:numPr>
        <w:pStyle w:val="Compact"/>
      </w:pPr>
      <w:r>
        <w:rPr>
          <w:bCs/>
          <w:b/>
        </w:rPr>
        <w:t xml:space="preserve">Multidisciplinary Collaboration:</w:t>
      </w:r>
      <w:r>
        <w:br/>
      </w:r>
      <w:r>
        <w:t xml:space="preserve">In the healthcare systems of the</w:t>
      </w:r>
      <w:r>
        <w:t xml:space="preserve"> </w:t>
      </w:r>
      <w:r>
        <w:rPr>
          <w:bCs/>
          <w:b/>
        </w:rPr>
        <w:t xml:space="preserve">United Arab Emirates</w:t>
      </w:r>
      <w:r>
        <w:t xml:space="preserve">, OT works closely with neurologists and physiotherapists to ensure a holistic approach.</w:t>
      </w:r>
    </w:p>
    <w:bookmarkEnd w:id="29"/>
    <w:bookmarkStart w:id="30" w:name="conclusion"/>
    <w:p>
      <w:pPr>
        <w:pStyle w:val="Heading2"/>
      </w:pPr>
      <w:r>
        <w:t xml:space="preserve">7. Conclusion</w:t>
      </w:r>
    </w:p>
    <w:p>
      <w:pPr>
        <w:pStyle w:val="FirstParagraph"/>
      </w:pPr>
      <w:r>
        <w:t xml:space="preserve">This case study demonstrates that Occupational Therapy is an essential service in the rehabilitation of stroke survivors in</w:t>
      </w:r>
      <w:r>
        <w:t xml:space="preserve"> </w:t>
      </w:r>
      <w:r>
        <w:rPr>
          <w:bCs/>
          <w:b/>
        </w:rPr>
        <w:t xml:space="preserve">Dubai</w:t>
      </w:r>
      <w:r>
        <w:t xml:space="preserve">. By addressing both physical impairments and psychosocial factors, including cultural identity and environmental barriers, occupational therapists can significantly enhance the quality of life for patients. The specific context of the</w:t>
      </w:r>
      <w:r>
        <w:t xml:space="preserve"> </w:t>
      </w:r>
      <w:r>
        <w:rPr>
          <w:bCs/>
          <w:b/>
        </w:rPr>
        <w:t xml:space="preserve">United Arab Emirates Dubai</w:t>
      </w:r>
      <w:r>
        <w:t xml:space="preserve">, with its advanced infrastructure and multicultural population, offers unique opportunities for innovative OT practices that blend traditional therapeutic techniques with modern lifestyle demands.</w:t>
      </w:r>
    </w:p>
    <w:p>
      <w:pPr>
        <w:pStyle w:val="BodyText"/>
      </w:pPr>
      <w:r>
        <w:t xml:space="preserve">Future practice in this region should continue to emphasize culturally tailored interventions and the integration of technology to maximize patient independence and community participation.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Occupational Therapy in United Arab Emirates Dubai</dc:title>
  <dc:creator/>
  <dc:language>en</dc:language>
  <cp:keywords/>
  <dcterms:created xsi:type="dcterms:W3CDTF">2026-07-29T16:02:00Z</dcterms:created>
  <dcterms:modified xsi:type="dcterms:W3CDTF">2026-07-29T16:02:00Z</dcterms:modified>
</cp:coreProperties>
</file>

<file path=docProps/custom.xml><?xml version="1.0" encoding="utf-8"?>
<Properties xmlns="http://schemas.openxmlformats.org/officeDocument/2006/custom-properties" xmlns:vt="http://schemas.openxmlformats.org/officeDocument/2006/docPropsVTypes"/>
</file>