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dbd0139ec0cb8c90245be8cf808dae0b51407a9"/>
    <w:p>
      <w:pPr>
        <w:pStyle w:val="Heading1"/>
      </w:pPr>
      <w:r>
        <w:t xml:space="preserve">Case Study Report:</w:t>
      </w:r>
      <w:r>
        <w:br/>
      </w:r>
      <w:r>
        <w:t xml:space="preserve">Analyzing the Role and Impact of an Occupational Therapist within United Kingdom London</w:t>
      </w:r>
    </w:p>
    <w:p>
      <w:pPr>
        <w:pStyle w:val="FirstParagraph"/>
      </w:pPr>
      <w:r>
        <w:rPr>
          <w:bCs/>
          <w:b/>
        </w:rPr>
        <w:t xml:space="preserve">Date:</w:t>
      </w:r>
      <w:r>
        <w:t xml:space="preserve"> </w:t>
      </w:r>
      <w:r>
        <w:t xml:space="preserve">May 24, 2024</w:t>
      </w:r>
      <w:r>
        <w:br/>
      </w:r>
    </w:p>
    <w:bookmarkStart w:id="20" w:name="executive-summary"/>
    <w:p>
      <w:pPr>
        <w:pStyle w:val="Heading2"/>
      </w:pPr>
      <w:r>
        <w:t xml:space="preserve">1. Executive Summary</w:t>
      </w:r>
    </w:p>
    <w:p>
      <w:pPr>
        <w:pStyle w:val="FirstParagraph"/>
      </w:pPr>
      <w:r>
        <w:t xml:space="preserve">This case study provides a comprehensive examination of the clinical practice, systemic challenges, and patient outcomes associated with an</w:t>
      </w:r>
      <w:r>
        <w:t xml:space="preserve"> </w:t>
      </w:r>
      <w:r>
        <w:rPr>
          <w:bCs/>
          <w:b/>
        </w:rPr>
        <w:t xml:space="preserve">Ocational Therapist</w:t>
      </w:r>
      <w:r>
        <w:t xml:space="preserve"> </w:t>
      </w:r>
      <w:r>
        <w:t xml:space="preserve">operating within the high-density urban environment of</w:t>
      </w:r>
      <w:r>
        <w:t xml:space="preserve"> </w:t>
      </w:r>
      <w:r>
        <w:rPr>
          <w:bCs/>
          <w:b/>
        </w:rPr>
        <w:t xml:space="preserve">United Kingdom London</w:t>
      </w:r>
      <w:r>
        <w:t xml:space="preserve">. As healthcare demands in metropolitan areas continue to escalate, understanding the nuanced role of occupational therapy (OT) is critical for stakeholders in the National Health Service (NHS), private practitioners, and policymakers. This document explores how an</w:t>
      </w:r>
      <w:r>
        <w:t xml:space="preserve"> </w:t>
      </w:r>
      <w:r>
        <w:rPr>
          <w:bCs/>
          <w:b/>
        </w:rPr>
        <w:t xml:space="preserve">Ocational Therapist</w:t>
      </w:r>
      <w:r>
        <w:t xml:space="preserve"> </w:t>
      </w:r>
      <w:r>
        <w:t xml:space="preserve">navigates the complexities of resource allocation, multidisciplinary teamwork, and patient-centered care specific to</w:t>
      </w:r>
      <w:r>
        <w:t xml:space="preserve"> </w:t>
      </w:r>
      <w:r>
        <w:rPr>
          <w:bCs/>
          <w:b/>
        </w:rPr>
        <w:t xml:space="preserve">United Kingdom London</w:t>
      </w:r>
      <w:r>
        <w:t xml:space="preserve">, highlighting both successes and structural barriers.</w:t>
      </w:r>
    </w:p>
    <w:bookmarkEnd w:id="20"/>
    <w:bookmarkStart w:id="21" w:name="patient-profile-james"/>
    <w:p>
      <w:pPr>
        <w:pStyle w:val="Heading2"/>
      </w:pPr>
      <w:r>
        <w:t xml:space="preserve">2. Patient Profile: "James"</w:t>
      </w:r>
    </w:p>
    <w:p>
      <w:pPr>
        <w:pStyle w:val="FirstParagraph"/>
      </w:pPr>
      <w:r>
        <w:t xml:space="preserve">To contextualize the practice of an</w:t>
      </w:r>
      <w:r>
        <w:t xml:space="preserve"> </w:t>
      </w:r>
      <w:r>
        <w:rPr>
          <w:bCs/>
          <w:b/>
        </w:rPr>
        <w:t xml:space="preserve">Ocational Therapist</w:t>
      </w:r>
      <w:r>
        <w:t xml:space="preserve">, we examine the case of James, a 45-year-old software engineer residing in Zone 3 of</w:t>
      </w:r>
      <w:r>
        <w:t xml:space="preserve"> </w:t>
      </w:r>
      <w:r>
        <w:rPr>
          <w:bCs/>
          <w:b/>
        </w:rPr>
        <w:t xml:space="preserve">United Kingdom London</w:t>
      </w:r>
      <w:r>
        <w:t xml:space="preserve">. Following a severe stroke that resulted in right-sided hemiparesis and expressive aphasia, James was discharged from a major acute hospital trust in East London. Prior to his incident, James was fully independent and heavily reliant on public transport for his daily commute. The primary goal of the intervention was not merely physical recovery but the restoration of functional independence within his specific urban context.</w:t>
      </w:r>
    </w:p>
    <w:bookmarkEnd w:id="21"/>
    <w:bookmarkStart w:id="22" w:name="Xec0604760a1ba98fc72a0f630a03f016e750f87"/>
    <w:p>
      <w:pPr>
        <w:pStyle w:val="Heading2"/>
      </w:pPr>
      <w:r>
        <w:t xml:space="preserve">3. Clinical Context and Setting: United Kingdom London</w:t>
      </w:r>
    </w:p>
    <w:p>
      <w:pPr>
        <w:pStyle w:val="FirstParagraph"/>
      </w:pPr>
      <w:r>
        <w:t xml:space="preserve">The setting for this case study is a Community Mental Health Team (CMHT) based in Southwark,</w:t>
      </w:r>
      <w:r>
        <w:t xml:space="preserve"> </w:t>
      </w:r>
      <w:r>
        <w:rPr>
          <w:bCs/>
          <w:b/>
        </w:rPr>
        <w:t xml:space="preserve">United Kingdom London</w:t>
      </w:r>
      <w:r>
        <w:t xml:space="preserve">. This region presents unique challenges distinct from rural healthcare settings. The population density is high, social deprivation levels vary significantly across boroughs, and the pressure on NHS services is intense. For an</w:t>
      </w:r>
      <w:r>
        <w:t xml:space="preserve"> </w:t>
      </w:r>
      <w:r>
        <w:rPr>
          <w:bCs/>
          <w:b/>
        </w:rPr>
        <w:t xml:space="preserve">Ocational Therapist</w:t>
      </w:r>
      <w:r>
        <w:t xml:space="preserve">, working in this environment requires a deep understanding of local community resources, housing associations, and transport accessibility issues inherent to</w:t>
      </w:r>
      <w:r>
        <w:t xml:space="preserve"> </w:t>
      </w:r>
      <w:r>
        <w:rPr>
          <w:bCs/>
          <w:b/>
        </w:rPr>
        <w:t xml:space="preserve">United Kingdom London</w:t>
      </w:r>
      <w:r>
        <w:t xml:space="preserve">.</w:t>
      </w:r>
    </w:p>
    <w:p>
      <w:pPr>
        <w:pStyle w:val="BodyText"/>
      </w:pPr>
      <w:r>
        <w:t xml:space="preserve">The complexity of the urban landscape in</w:t>
      </w:r>
      <w:r>
        <w:t xml:space="preserve"> </w:t>
      </w:r>
      <w:r>
        <w:rPr>
          <w:bCs/>
          <w:b/>
        </w:rPr>
        <w:t xml:space="preserve">United Kingdom LondonOcational Therapist</w:t>
      </w:r>
    </w:p>
    <w:bookmarkEnd w:id="22"/>
    <w:bookmarkStart w:id="23" w:name="assessment-methodology"/>
    <w:p>
      <w:pPr>
        <w:pStyle w:val="Heading2"/>
      </w:pPr>
      <w:r>
        <w:t xml:space="preserve">4. Assessment Methodology</w:t>
      </w:r>
    </w:p>
    <w:p>
      <w:pPr>
        <w:pStyle w:val="FirstParagraph"/>
      </w:pPr>
      <w:r>
        <w:t xml:space="preserve">The</w:t>
      </w:r>
      <w:r>
        <w:t xml:space="preserve"> </w:t>
      </w:r>
      <w:r>
        <w:rPr>
          <w:bCs/>
          <w:b/>
        </w:rPr>
        <w:t xml:space="preserve">Ocational Therapist</w:t>
      </w:r>
    </w:p>
    <w:p>
      <w:pPr>
        <w:numPr>
          <w:ilvl w:val="0"/>
          <w:numId w:val="1001"/>
        </w:numPr>
        <w:pStyle w:val="Compact"/>
      </w:pPr>
      <w:r>
        <w:rPr>
          <w:bCs/>
          <w:b/>
        </w:rPr>
        <w:t xml:space="preserve">Clinical Reasoning and Observation:</w:t>
      </w:r>
      <w:r>
        <w:t xml:space="preserve"> </w:t>
      </w:r>
      <w:r>
        <w:t xml:space="preserve">Evaluating James’s motor control and cognitive processing using standardized tools such as the FIM (Functional Independence Measure).</w:t>
      </w:r>
    </w:p>
    <w:p>
      <w:pPr>
        <w:numPr>
          <w:ilvl w:val="0"/>
          <w:numId w:val="1001"/>
        </w:numPr>
        <w:pStyle w:val="Compact"/>
      </w:pPr>
      <w:r>
        <w:rPr>
          <w:bCs/>
          <w:b/>
        </w:rPr>
        <w:t xml:space="preserve">Eco-Systemic Analysis:</w:t>
      </w:r>
      <w:r>
        <w:t xml:space="preserve"> </w:t>
      </w:r>
      <w:r>
        <w:t xml:space="preserve">Conducting a home visit to assess accessibility. The therapist noted that while his apartment was accessible, the building's lift maintenance history in</w:t>
      </w:r>
      <w:r>
        <w:t xml:space="preserve"> </w:t>
      </w:r>
      <w:r>
        <w:rPr>
          <w:bCs/>
          <w:b/>
        </w:rPr>
        <w:t xml:space="preserve">United Kingdom London</w:t>
      </w:r>
      <w:r>
        <w:t xml:space="preserve"> </w:t>
      </w:r>
      <w:r>
        <w:t xml:space="preserve">often caused delays, posing a significant risk to James if he were confined to his floor.</w:t>
      </w:r>
    </w:p>
    <w:p>
      <w:pPr>
        <w:numPr>
          <w:ilvl w:val="0"/>
          <w:numId w:val="1001"/>
        </w:numPr>
        <w:pStyle w:val="Compact"/>
      </w:pPr>
      <w:r>
        <w:rPr>
          <w:bCs/>
          <w:b/>
        </w:rPr>
        <w:t xml:space="preserve">Patient-Centered Goal Setting:</w:t>
      </w:r>
      <w:r>
        <w:t xml:space="preserve"> </w:t>
      </w:r>
      <w:r>
        <w:t xml:space="preserve">Utilizing the COPM (Canadian Occupational Performance Measure) to identify what mattered most to James. His primary goal was regaining the ability to use public transport independently, a hallmark of daily life in</w:t>
      </w:r>
      <w:r>
        <w:t xml:space="preserve"> </w:t>
      </w:r>
      <w:r>
        <w:rPr>
          <w:bCs/>
          <w:b/>
        </w:rPr>
        <w:t xml:space="preserve">United Kingdom London</w:t>
      </w:r>
      <w:r>
        <w:t xml:space="preserve">.</w:t>
      </w:r>
    </w:p>
    <w:bookmarkEnd w:id="23"/>
    <w:bookmarkStart w:id="27" w:name="X746d2ca3cb184d8b453f90b23b9ef81e3e2fc09"/>
    <w:p>
      <w:pPr>
        <w:pStyle w:val="Heading2"/>
      </w:pPr>
      <w:r>
        <w:t xml:space="preserve">5. Intervention Strategy by the Occupational Therapist</w:t>
      </w:r>
    </w:p>
    <w:p>
      <w:pPr>
        <w:pStyle w:val="FirstParagraph"/>
      </w:pPr>
      <w:r>
        <w:t xml:space="preserve">The intervention phase demonstrated the adaptability required of an</w:t>
      </w:r>
      <w:r>
        <w:t xml:space="preserve"> </w:t>
      </w:r>
      <w:r>
        <w:rPr>
          <w:bCs/>
          <w:b/>
        </w:rPr>
        <w:t xml:space="preserve">Ocational Therapist</w:t>
      </w:r>
      <w:r>
        <w:t xml:space="preserve">. The treatment plan was divided into three pillars:</w:t>
      </w:r>
    </w:p>
    <w:bookmarkStart w:id="24" w:name="a.-physical-and-cognitive-rehabilitation"/>
    <w:p>
      <w:pPr>
        <w:pStyle w:val="Heading3"/>
      </w:pPr>
      <w:r>
        <w:t xml:space="preserve">A. Physical and Cognitive Rehabilitation</w:t>
      </w:r>
    </w:p>
    <w:p>
      <w:pPr>
        <w:pStyle w:val="FirstParagraph"/>
      </w:pPr>
      <w:r>
        <w:t xml:space="preserve">The</w:t>
      </w:r>
      <w:r>
        <w:t xml:space="preserve"> </w:t>
      </w:r>
      <w:r>
        <w:rPr>
          <w:bCs/>
          <w:b/>
        </w:rPr>
        <w:t xml:space="preserve">Ocational Therapist</w:t>
      </w:r>
      <w:r>
        <w:t xml:space="preserve"> </w:t>
      </w:r>
      <w:r>
        <w:t xml:space="preserve">implemented task-specific training focusing on activities of daily living (ADLs). This included dressing, cooking, and personal hygiene. Given James’s aphasia, the therapist integrated communication aids and simplified environmental cues within his home to reduce cognitive load.</w:t>
      </w:r>
    </w:p>
    <w:bookmarkEnd w:id="24"/>
    <w:bookmarkStart w:id="25" w:name="b.-environmental-modification"/>
    <w:p>
      <w:pPr>
        <w:pStyle w:val="Heading3"/>
      </w:pPr>
      <w:r>
        <w:t xml:space="preserve">B. Environmental Modification</w:t>
      </w:r>
    </w:p>
    <w:p>
      <w:pPr>
        <w:pStyle w:val="FirstParagraph"/>
      </w:pPr>
      <w:r>
        <w:t xml:space="preserve">Collaborating with housing officers in</w:t>
      </w:r>
      <w:r>
        <w:t xml:space="preserve"> </w:t>
      </w:r>
      <w:r>
        <w:rPr>
          <w:bCs/>
          <w:b/>
        </w:rPr>
        <w:t xml:space="preserve">United Kingdom London</w:t>
      </w:r>
      <w:r>
        <w:t xml:space="preserve">, the therapist secured funding for minor home adaptations, including grab rails and improved lighting. This intervention highlighted the collaborative nature of OT, where the practitioner must navigate bureaucratic systems specific to local council regulations.</w:t>
      </w:r>
    </w:p>
    <w:bookmarkEnd w:id="25"/>
    <w:bookmarkStart w:id="26" w:name="c.-community-reintegration"/>
    <w:p>
      <w:pPr>
        <w:pStyle w:val="Heading3"/>
      </w:pPr>
      <w:r>
        <w:t xml:space="preserve">C. Community Reintegration</w:t>
      </w:r>
    </w:p>
    <w:p>
      <w:pPr>
        <w:pStyle w:val="FirstParagraph"/>
      </w:pPr>
      <w:r>
        <w:t xml:space="preserve">This was the most critical aspect of the case. The</w:t>
      </w:r>
      <w:r>
        <w:t xml:space="preserve"> </w:t>
      </w:r>
      <w:r>
        <w:rPr>
          <w:bCs/>
          <w:b/>
        </w:rPr>
        <w:t xml:space="preserve">Ocational Therapist</w:t>
      </w:r>
      <w:r>
        <w:t xml:space="preserve"> </w:t>
      </w:r>
      <w:r>
        <w:t xml:space="preserve">conducted "graded exposure" outings in London. Starting with less crowded times on the Jubilee Line, they gradually progressed to peak hours. The therapist taught James compensatory strategies for navigating barriers, such as using taxi services when lifts were out of order—a common occurrence in older London infrastructure.</w:t>
      </w:r>
    </w:p>
    <w:bookmarkEnd w:id="26"/>
    <w:bookmarkEnd w:id="27"/>
    <w:bookmarkStart w:id="28" w:name="Xf17fc7fae4efef3f198c41449a13ee4d5407b67"/>
    <w:p>
      <w:pPr>
        <w:pStyle w:val="Heading2"/>
      </w:pPr>
      <w:r>
        <w:t xml:space="preserve">6. Challenges Faced by the Occupational Therapist</w:t>
      </w:r>
    </w:p>
    <w:p>
      <w:pPr>
        <w:pStyle w:val="FirstParagraph"/>
      </w:pPr>
      <w:r>
        <w:t xml:space="preserve">The practice of an</w:t>
      </w:r>
      <w:r>
        <w:t xml:space="preserve"> </w:t>
      </w:r>
      <w:r>
        <w:rPr>
          <w:bCs/>
          <w:b/>
        </w:rPr>
        <w:t xml:space="preserve">Ocational Therapist</w:t>
      </w:r>
      <w:r>
        <w:t xml:space="preserve"> </w:t>
      </w:r>
      <w:r>
        <w:t xml:space="preserve">in this context was not without significant hurdles. Firstly, wait times for community therapy services in</w:t>
      </w:r>
      <w:r>
        <w:t xml:space="preserve"> </w:t>
      </w:r>
      <w:r>
        <w:rPr>
          <w:bCs/>
          <w:b/>
        </w:rPr>
        <w:t xml:space="preserve">United Kingdom London</w:t>
      </w:r>
    </w:p>
    <w:p>
      <w:pPr>
        <w:pStyle w:val="BodyText"/>
      </w:pPr>
      <w:r>
        <w:t xml:space="preserve">Secondly, the cost of living crisis in</w:t>
      </w:r>
      <w:r>
        <w:t xml:space="preserve"> </w:t>
      </w:r>
      <w:r>
        <w:rPr>
          <w:bCs/>
          <w:b/>
        </w:rPr>
        <w:t xml:space="preserve">United Kingdom LondonOcational Therapist</w:t>
      </w:r>
    </w:p>
    <w:p>
      <w:pPr>
        <w:pStyle w:val="BodyText"/>
      </w:pPr>
      <w:r>
        <w:t xml:space="preserve">Tertiary challenges included inter-agency communication gaps. Coordinating with social care workers, district nurses, and GPs across different boroughs in</w:t>
      </w:r>
      <w:r>
        <w:t xml:space="preserve"> </w:t>
      </w:r>
      <w:r>
        <w:rPr>
          <w:bCs/>
          <w:b/>
        </w:rPr>
        <w:t xml:space="preserve">United Kingdom London</w:t>
      </w:r>
      <w:r>
        <w:t xml:space="preserve"> </w:t>
      </w:r>
      <w:r>
        <w:t xml:space="preserve">required persistent advocacy by the therapist to ensure a cohesive care plan.</w:t>
      </w:r>
    </w:p>
    <w:bookmarkEnd w:id="28"/>
    <w:bookmarkStart w:id="29" w:name="outcomes-and-evaluation"/>
    <w:p>
      <w:pPr>
        <w:pStyle w:val="Heading2"/>
      </w:pPr>
      <w:r>
        <w:t xml:space="preserve">7. Outcomes and Evaluation</w:t>
      </w:r>
    </w:p>
    <w:p>
      <w:pPr>
        <w:pStyle w:val="FirstParagraph"/>
      </w:pPr>
      <w:r>
        <w:t xml:space="preserve">Six months post-intervention, the outcomes for James were largely positive, reflecting the efficacy of targeted occupational therapy. The</w:t>
      </w:r>
      <w:r>
        <w:t xml:space="preserve"> </w:t>
      </w:r>
      <w:r>
        <w:rPr>
          <w:bCs/>
          <w:b/>
        </w:rPr>
        <w:t xml:space="preserve">Ocational Therapist</w:t>
      </w:r>
    </w:p>
    <w:p>
      <w:pPr>
        <w:numPr>
          <w:ilvl w:val="0"/>
          <w:numId w:val="1002"/>
        </w:numPr>
        <w:pStyle w:val="Compact"/>
      </w:pPr>
      <w:r>
        <w:rPr>
          <w:bCs/>
          <w:b/>
        </w:rPr>
        <w:t xml:space="preserve">Transport:</w:t>
      </w:r>
      <w:r>
        <w:t xml:space="preserve"> </w:t>
      </w:r>
      <w:r>
        <w:t xml:space="preserve">James successfully navigated public transport during off-peak hours and used accessible taxi apps for peak times, fulfilling his primary goal.</w:t>
      </w:r>
    </w:p>
    <w:p>
      <w:pPr>
        <w:numPr>
          <w:ilvl w:val="0"/>
          <w:numId w:val="1002"/>
        </w:numPr>
        <w:pStyle w:val="Compact"/>
      </w:pPr>
      <w:r>
        <w:rPr>
          <w:bCs/>
          <w:b/>
        </w:rPr>
        <w:t xml:space="preserve">Social Participation:</w:t>
      </w:r>
      <w:r>
        <w:t xml:space="preserve"> </w:t>
      </w:r>
      <w:r>
        <w:t xml:space="preserve">He resumed visiting local parks in Southwark, reducing feelings of isolation.</w:t>
      </w:r>
    </w:p>
    <w:p>
      <w:pPr>
        <w:numPr>
          <w:ilvl w:val="0"/>
          <w:numId w:val="1002"/>
        </w:numPr>
        <w:pStyle w:val="Compact"/>
      </w:pPr>
      <w:r>
        <w:rPr>
          <w:bCs/>
          <w:b/>
        </w:rPr>
        <w:t xml:space="preserve">Economic Impact:</w:t>
      </w:r>
      <w:r>
        <w:t xml:space="preserve"> </w:t>
      </w:r>
      <w:r>
        <w:t xml:space="preserve">By regaining independence, James reduced the need for paid carers, alleviating some financial pressure on his household within the expensive economy of</w:t>
      </w:r>
    </w:p>
    <w:p>
      <w:pPr>
        <w:numPr>
          <w:ilvl w:val="0"/>
          <w:numId w:val="1000"/>
        </w:numPr>
        <w:pStyle w:val="Compact"/>
      </w:pPr>
      <w:r>
        <w:t xml:space="preserve">United Kingdom London.</w:t>
      </w:r>
    </w:p>
    <w:p>
      <w:pPr>
        <w:pStyle w:val="FirstParagraph"/>
      </w:pPr>
      <w:r>
        <w:t xml:space="preserve">"The role of an Occupational Therapist is not just about fixing deficits; it is about enabling a person to live their life in their specific environment. In a diverse and demanding place like United Kingdom London, this means adapting therapy to the reality of urban existence." — Senior Lead Occupational Therapist.</w:t>
      </w:r>
    </w:p>
    <w:bookmarkEnd w:id="29"/>
    <w:bookmarkStart w:id="30" w:name="X10dda47d04b1667ca9509de754a336c161b1ad2"/>
    <w:p>
      <w:pPr>
        <w:pStyle w:val="Heading2"/>
      </w:pPr>
      <w:r>
        <w:t xml:space="preserve">8. Discussion: The Broader Implications for United Kingdom London</w:t>
      </w:r>
    </w:p>
    <w:p>
      <w:pPr>
        <w:pStyle w:val="FirstParagraph"/>
      </w:pPr>
      <w:r>
        <w:t xml:space="preserve">This case study illustrates that an</w:t>
      </w:r>
      <w:r>
        <w:t xml:space="preserve"> </w:t>
      </w:r>
      <w:r>
        <w:rPr>
          <w:bCs/>
          <w:b/>
        </w:rPr>
        <w:t xml:space="preserve">Ocational Therapist</w:t>
      </w:r>
      <w:r>
        <w:t xml:space="preserve">United Kingdom London. The ability to integrate clinical skills with social work and environmental engineering is essential. The unique pressures of London—such as housing instability, transport variability, and cultural diversity—demand that therapists possess high levels of cultural competence and systemic awareness.</w:t>
      </w:r>
    </w:p>
    <w:p>
      <w:pPr>
        <w:pStyle w:val="BodyText"/>
      </w:pPr>
      <w:r>
        <w:t xml:space="preserve">Furthermore, the case highlights the importance of digital health integration. In</w:t>
      </w:r>
    </w:p>
    <w:p>
      <w:pPr>
        <w:pStyle w:val="BodyText"/>
      </w:pPr>
      <w:r>
        <w:t xml:space="preserve">United Kingdom London, where time poverty is common among working professionals like James, telehealth reviews facilitated by the therapist helped maintain engagement without requiring excessive travel. This hybrid model of care represents a promising direction for OT services in dense urban centers.</w:t>
      </w:r>
    </w:p>
    <w:bookmarkEnd w:id="30"/>
    <w:bookmarkStart w:id="31" w:name="recommendations"/>
    <w:p>
      <w:pPr>
        <w:pStyle w:val="Heading2"/>
      </w:pPr>
      <w:r>
        <w:t xml:space="preserve">9. Recommendations</w:t>
      </w:r>
    </w:p>
    <w:p>
      <w:pPr>
        <w:pStyle w:val="FirstParagraph"/>
      </w:pPr>
      <w:r>
        <w:t xml:space="preserve">Based on this case study of an</w:t>
      </w:r>
    </w:p>
    <w:p>
      <w:pPr>
        <w:pStyle w:val="BodyText"/>
      </w:pPr>
      <w:r>
        <w:t xml:space="preserve">Ocational TherapistUnited Kingdom London, the following recommendations are proposed:</w:t>
      </w:r>
    </w:p>
    <w:p>
      <w:pPr>
        <w:numPr>
          <w:ilvl w:val="0"/>
          <w:numId w:val="1003"/>
        </w:numPr>
        <w:pStyle w:val="Compact"/>
      </w:pPr>
      <w:r>
        <w:rPr>
          <w:bCs/>
          <w:b/>
        </w:rPr>
        <w:t xml:space="preserve">Increase Workforce Capacity:</w:t>
      </w:r>
    </w:p>
    <w:p>
      <w:pPr>
        <w:numPr>
          <w:ilvl w:val="0"/>
          <w:numId w:val="1003"/>
        </w:numPr>
        <w:pStyle w:val="Compact"/>
      </w:pPr>
      <w:r>
        <w:rPr>
          <w:bCs/>
          <w:b/>
        </w:rPr>
        <w:t xml:space="preserve">Enhanced Urban Training:</w:t>
      </w:r>
      <w:r>
        <w:t xml:space="preserve">United Kingdom London.</w:t>
      </w:r>
    </w:p>
    <w:p>
      <w:pPr>
        <w:numPr>
          <w:ilvl w:val="0"/>
          <w:numId w:val="1003"/>
        </w:numPr>
        <w:pStyle w:val="Compact"/>
      </w:pPr>
      <w:r>
        <w:rPr>
          <w:bCs/>
          <w:b/>
        </w:rPr>
        <w:t xml:space="preserve">Multidisciplinary Integration:</w:t>
      </w:r>
    </w:p>
    <w:p>
      <w:pPr>
        <w:numPr>
          <w:ilvl w:val="0"/>
          <w:numId w:val="1003"/>
        </w:numPr>
        <w:pStyle w:val="Compact"/>
      </w:pPr>
      <w:r>
        <w:rPr>
          <w:bCs/>
          <w:b/>
        </w:rPr>
        <w:t xml:space="preserve">Patient-Centered Metrics:</w:t>
      </w:r>
    </w:p>
    <w:bookmarkEnd w:id="31"/>
    <w:bookmarkStart w:id="32" w:name="conclusion"/>
    <w:p>
      <w:pPr>
        <w:pStyle w:val="Heading2"/>
      </w:pPr>
      <w:r>
        <w:t xml:space="preserve">10. Conclusion</w:t>
      </w:r>
    </w:p>
    <w:p>
      <w:pPr>
        <w:pStyle w:val="FirstParagraph"/>
      </w:pPr>
      <w:r>
        <w:t xml:space="preserve">This document confirms that the role of an</w:t>
      </w:r>
    </w:p>
    <w:p>
      <w:pPr>
        <w:pStyle w:val="BodyText"/>
      </w:pPr>
      <w:r>
        <w:t xml:space="preserve">Ocational TherapistUnited Kingdom LondonUnited Kingdom London.</w:t>
      </w:r>
    </w:p>
    <w:p>
      <w:pPr>
        <w:pStyle w:val="BodyText"/>
      </w:pPr>
      <w:r>
        <w:t xml:space="preserve">© 2024 Healthcare Case Studies Series. All rights reserved. This document is for informational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United Kingdom London</dc:title>
  <dc:creator/>
  <dc:language>en</dc:language>
  <cp:keywords/>
  <dcterms:created xsi:type="dcterms:W3CDTF">2026-07-29T11:47:41Z</dcterms:created>
  <dcterms:modified xsi:type="dcterms:W3CDTF">2026-07-29T11:47:41Z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