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Occupational</w:t>
      </w:r>
      <w:r>
        <w:t xml:space="preserve"> </w:t>
      </w:r>
      <w:r>
        <w:t xml:space="preserve">Therapy</w:t>
      </w:r>
      <w:r>
        <w:t xml:space="preserve"> </w:t>
      </w:r>
      <w:r>
        <w:t xml:space="preserve">in</w:t>
      </w:r>
      <w:r>
        <w:t xml:space="preserve"> </w:t>
      </w:r>
      <w:r>
        <w:t xml:space="preserve">Tashkent</w:t>
      </w:r>
    </w:p>
    <w:bookmarkStart w:id="20" w:name="X97226b46d71e976e6d6386b89bfacbaf65b85c3"/>
    <w:p>
      <w:pPr>
        <w:pStyle w:val="Heading1"/>
      </w:pPr>
      <w:r>
        <w:t xml:space="preserve">Case Study: Implementing Occupational Therapy Services in Uzbekistan, Tashkent</w:t>
      </w:r>
    </w:p>
    <w:bookmarkEnd w:id="20"/>
    <w:p>
      <w:pPr>
        <w:pStyle w:val="FirstParagraph"/>
      </w:pPr>
      <w:r>
        <w:br/>
      </w:r>
    </w:p>
    <w:bookmarkStart w:id="21" w:name="executive-summary"/>
    <w:p>
      <w:pPr>
        <w:pStyle w:val="Heading2"/>
      </w:pPr>
      <w:r>
        <w:t xml:space="preserve">Executive Summary</w:t>
      </w:r>
    </w:p>
    <w:p>
      <w:pPr>
        <w:pStyle w:val="FirstParagraph"/>
      </w:pPr>
      <w:r>
        <w:t xml:space="preserve">The following case study examines the introduction and integration of Occupational Therapy (OT) within the rapidly developing healthcare sector of</w:t>
      </w:r>
      <w:r>
        <w:t xml:space="preserve"> </w:t>
      </w:r>
      <w:r>
        <w:rPr>
          <w:bCs/>
          <w:b/>
        </w:rPr>
        <w:t xml:space="preserve">Tashkent, Uzbekistan</w:t>
      </w:r>
      <w:r>
        <w:t xml:space="preserve">. As urban centers like Tashkent undergo significant economic and infrastructural growth, there is a rising demand for comprehensive rehabilitation services that go beyond traditional physical medicine. This document highlights how an</w:t>
      </w:r>
      <w:r>
        <w:t xml:space="preserve"> </w:t>
      </w:r>
      <w:r>
        <w:rPr>
          <w:bCs/>
          <w:b/>
        </w:rPr>
        <w:t xml:space="preserve">Occupational Therapist</w:t>
      </w:r>
      <w:r>
        <w:t xml:space="preserve"> </w:t>
      </w:r>
      <w:r>
        <w:t xml:space="preserve">can address specific public health needs in this region, focusing on pediatric development, geriatric care, and workplace ergonomics.</w:t>
      </w:r>
    </w:p>
    <w:p>
      <w:pPr>
        <w:pStyle w:val="BodyText"/>
      </w:pPr>
      <w:r>
        <w:br/>
      </w:r>
    </w:p>
    <w:bookmarkEnd w:id="21"/>
    <w:bookmarkStart w:id="22" w:name="Xb29de130bb8f17094c8e0536b97cea315142ac7"/>
    <w:p>
      <w:pPr>
        <w:pStyle w:val="Heading2"/>
      </w:pPr>
      <w:r>
        <w:t xml:space="preserve">1. Background: The Healthcare Context of Tashkent</w:t>
      </w:r>
    </w:p>
    <w:p>
      <w:pPr>
        <w:pStyle w:val="FirstParagraph"/>
      </w:pPr>
      <w:r>
        <w:t xml:space="preserve">Tashkent serves as the cultural and economic hub of Uzbekistan. Over the past decade, the government has invested heavily in modernizing its medical infrastructure. However, while acute care facilities have improved significantly, rehabilitation services—particularly those focused on returning individuals to daily functional independence—remain underdeveloped. Traditionally, rehabilitation in</w:t>
      </w:r>
      <w:r>
        <w:t xml:space="preserve"> </w:t>
      </w:r>
      <w:r>
        <w:rPr>
          <w:bCs/>
          <w:b/>
        </w:rPr>
        <w:t xml:space="preserve">Uzbekistan</w:t>
      </w:r>
      <w:r>
        <w:t xml:space="preserve"> </w:t>
      </w:r>
      <w:r>
        <w:t xml:space="preserve">has been heavily skewed toward physiotherapy and passive treatment methods.</w:t>
      </w:r>
    </w:p>
    <w:p>
      <w:pPr>
        <w:pStyle w:val="BodyText"/>
      </w:pPr>
      <w:r>
        <w:t xml:space="preserve">The lack of a structured framework for Occupational Therapy means that many patients suffer from secondary complications due to unmanaged daily living difficulties. For instance, children with autism spectrum disorders or developmental delays often lack access to specialists who can help them adapt their environments for better social integration and learning. Similarly, an aging population in Tashkent faces challenges in maintaining independence at home.</w:t>
      </w:r>
    </w:p>
    <w:p>
      <w:pPr>
        <w:pStyle w:val="BodyText"/>
      </w:pPr>
      <w:r>
        <w:br/>
      </w:r>
    </w:p>
    <w:bookmarkEnd w:id="22"/>
    <w:bookmarkStart w:id="24" w:name="the-role-of-the-occupational-therapist"/>
    <w:p>
      <w:pPr>
        <w:pStyle w:val="Heading2"/>
      </w:pPr>
      <w:r>
        <w:t xml:space="preserve">2. The Role of the Occupational Therapist</w:t>
      </w:r>
    </w:p>
    <w:p>
      <w:pPr>
        <w:pStyle w:val="FirstParagraph"/>
      </w:pPr>
      <w:r>
        <w:t xml:space="preserve">In this context, the</w:t>
      </w:r>
      <w:r>
        <w:t xml:space="preserve"> </w:t>
      </w:r>
      <w:r>
        <w:rPr>
          <w:bCs/>
          <w:b/>
        </w:rPr>
        <w:t xml:space="preserve">Occupational Therapist</w:t>
      </w:r>
      <w:r>
        <w:t xml:space="preserve"> </w:t>
      </w:r>
      <w:r>
        <w:t xml:space="preserve">plays a pivotal role as a bridge between medical recovery and quality of life. Unlike other therapists who may focus primarily on physical strength or range of motion, an OT focuses on "occupations"—meaning any meaningful activity that occupies one’s time, including self-care, work, and leisure.</w:t>
      </w:r>
    </w:p>
    <w:bookmarkStart w:id="23" w:name="key-functions"/>
    <w:p>
      <w:pPr>
        <w:pStyle w:val="Heading3"/>
      </w:pPr>
      <w:r>
        <w:t xml:space="preserve">Key Functions:</w:t>
      </w:r>
    </w:p>
    <w:p>
      <w:pPr>
        <w:numPr>
          <w:ilvl w:val="0"/>
          <w:numId w:val="1001"/>
        </w:numPr>
        <w:pStyle w:val="Compact"/>
      </w:pPr>
      <w:r>
        <w:t xml:space="preserve">Pediatric Intervention: Helping children with sensory processing disorders succeed in school settings.</w:t>
      </w:r>
    </w:p>
    <w:p>
      <w:pPr>
        <w:numPr>
          <w:ilvl w:val="0"/>
          <w:numId w:val="1001"/>
        </w:numPr>
        <w:pStyle w:val="Compact"/>
      </w:pPr>
      <w:r>
        <w:t xml:space="preserve">Geriatric Care: Modifying homes for elderly patients to prevent falls and promote autonomy.</w:t>
      </w:r>
    </w:p>
    <w:p>
      <w:pPr>
        <w:numPr>
          <w:ilvl w:val="0"/>
          <w:numId w:val="1001"/>
        </w:numPr>
        <w:pStyle w:val="Compact"/>
      </w:pPr>
      <w:r>
        <w:t xml:space="preserve">Vocational Rehabilitation: Assisting adults returning to work after stroke or injury by adapting workplace tasks.</w:t>
      </w:r>
    </w:p>
    <w:bookmarkEnd w:id="23"/>
    <w:bookmarkEnd w:id="24"/>
    <w:bookmarkStart w:id="29" w:name="case-scenario-project-reach-in-tashkent"/>
    <w:p>
      <w:pPr>
        <w:pStyle w:val="Heading2"/>
      </w:pPr>
      <w:r>
        <w:t xml:space="preserve">3. Case Scenario: "Project Reach" in Tashkent</w:t>
      </w:r>
    </w:p>
    <w:p>
      <w:pPr>
        <w:pStyle w:val="FirstParagraph"/>
      </w:pPr>
      <w:r>
        <w:t xml:space="preserve">To illustrate the practical application of OT, we introduce a hypothetical initiative called "Project Reach," launched at a leading private rehabilitation clinic in central Tashkent.</w:t>
      </w:r>
    </w:p>
    <w:p>
      <w:pPr>
        <w:pStyle w:val="BodyText"/>
      </w:pPr>
      <w:r>
        <w:br/>
      </w:r>
    </w:p>
    <w:bookmarkStart w:id="25" w:name="the-challenge"/>
    <w:p>
      <w:pPr>
        <w:pStyle w:val="Heading3"/>
      </w:pPr>
      <w:r>
        <w:t xml:space="preserve">3.1 The Challenge</w:t>
      </w:r>
    </w:p>
    <w:p>
      <w:pPr>
        <w:pStyle w:val="FirstParagraph"/>
      </w:pPr>
      <w:r>
        <w:t xml:space="preserve">The clinic identified a gap in their service offerings. They were receiving an increasing number of referrals for children aged 4-8 diagnosed with Autism Spectrum Disorder (ASD). While medical diagnoses were readily available, there was no local support system to help these children navigate sensory sensitivities, fine motor deficits, and social interaction challenges.</w:t>
      </w:r>
    </w:p>
    <w:p>
      <w:pPr>
        <w:pStyle w:val="BodyText"/>
      </w:pPr>
      <w:r>
        <w:br/>
      </w:r>
    </w:p>
    <w:bookmarkEnd w:id="25"/>
    <w:bookmarkStart w:id="27" w:name="the-intervention"/>
    <w:p>
      <w:pPr>
        <w:pStyle w:val="Heading3"/>
      </w:pPr>
      <w:r>
        <w:t xml:space="preserve">3.2 The Intervention</w:t>
      </w:r>
    </w:p>
    <w:p>
      <w:pPr>
        <w:pStyle w:val="FirstParagraph"/>
      </w:pPr>
      <w:r>
        <w:t xml:space="preserve">An</w:t>
      </w:r>
      <w:r>
        <w:t xml:space="preserve"> </w:t>
      </w:r>
      <w:r>
        <w:rPr>
          <w:bCs/>
          <w:b/>
        </w:rPr>
        <w:t xml:space="preserve">Occupational Therapist</w:t>
      </w:r>
      <w:r>
        <w:t xml:space="preserve">, trained in evidence-based practices such as the Wilbarger Protocol and Sensory Integration Therapy, was brought into the facility to design a pilot program. The therapist collaborated with local schools, parents, and pediatricians to create a culturally sensitive approach.</w:t>
      </w:r>
    </w:p>
    <w:bookmarkStart w:id="26" w:name="strategies-implemented"/>
    <w:p>
      <w:pPr>
        <w:pStyle w:val="Heading4"/>
      </w:pPr>
      <w:r>
        <w:t xml:space="preserve">Strategies Implemented:</w:t>
      </w:r>
    </w:p>
    <w:p>
      <w:pPr>
        <w:numPr>
          <w:ilvl w:val="0"/>
          <w:numId w:val="1002"/>
        </w:numPr>
        <w:pStyle w:val="Compact"/>
      </w:pPr>
      <w:r>
        <w:t xml:space="preserve">Sensory Diets: Customized daily routines involving swings, brushing protocols, and weighted vests tailored to the climatic and cultural context of Tashkent families.</w:t>
      </w:r>
    </w:p>
    <w:p>
      <w:pPr>
        <w:numPr>
          <w:ilvl w:val="0"/>
          <w:numId w:val="1002"/>
        </w:numPr>
        <w:pStyle w:val="Compact"/>
      </w:pPr>
      <w:r>
        <w:t xml:space="preserve">Educational Workshops: Training local teachers on classroom adaptations for neurodiverse students.</w:t>
      </w:r>
    </w:p>
    <w:p>
      <w:pPr>
        <w:numPr>
          <w:ilvl w:val="0"/>
          <w:numId w:val="1002"/>
        </w:numPr>
        <w:pStyle w:val="Compact"/>
      </w:pPr>
      <w:r>
        <w:t xml:space="preserve">Parental Empowerment: Providing resources in Uzbek and Russian languages to ensure caregivers could continue therapeutic activities at home.</w:t>
      </w:r>
    </w:p>
    <w:bookmarkEnd w:id="26"/>
    <w:bookmarkEnd w:id="27"/>
    <w:bookmarkStart w:id="28" w:name="results"/>
    <w:p>
      <w:pPr>
        <w:pStyle w:val="Heading3"/>
      </w:pPr>
      <w:r>
        <w:t xml:space="preserve">3.3 Results</w:t>
      </w:r>
    </w:p>
    <w:p>
      <w:pPr>
        <w:pStyle w:val="FirstParagraph"/>
      </w:pPr>
      <w:r>
        <w:t xml:space="preserve">After six months, "Project Reach" reported a 40% improvement in the ability of participating children to complete self-care tasks independently, such as dressing and feeding. Parents reported reduced stress levels due to clearer behavioral strategies. Furthermore, the success of this model encouraged local insurance providers in</w:t>
      </w:r>
      <w:r>
        <w:t xml:space="preserve"> </w:t>
      </w:r>
      <w:r>
        <w:rPr>
          <w:bCs/>
          <w:b/>
        </w:rPr>
        <w:t xml:space="preserve">Tashkent</w:t>
      </w:r>
      <w:r>
        <w:t xml:space="preserve"> </w:t>
      </w:r>
      <w:r>
        <w:t xml:space="preserve">to begin covering OT sessions for specific developmental conditions.</w:t>
      </w:r>
    </w:p>
    <w:p>
      <w:pPr>
        <w:pStyle w:val="BodyText"/>
      </w:pPr>
      <w:r>
        <w:br/>
      </w:r>
    </w:p>
    <w:bookmarkEnd w:id="28"/>
    <w:bookmarkEnd w:id="29"/>
    <w:bookmarkStart w:id="30" w:name="X2f86c6f89782529c23e5410e44d4e8c194a40cf"/>
    <w:p>
      <w:pPr>
        <w:pStyle w:val="Heading2"/>
      </w:pPr>
      <w:r>
        <w:t xml:space="preserve">4. Challenges and Cultural Considerations in Uzbekistan</w:t>
      </w:r>
    </w:p>
    <w:p>
      <w:pPr>
        <w:pStyle w:val="FirstParagraph"/>
      </w:pPr>
      <w:r>
        <w:t xml:space="preserve">Implementing OT services requires navigating unique cultural landscapes. In</w:t>
      </w:r>
      <w:r>
        <w:t xml:space="preserve"> </w:t>
      </w:r>
      <w:r>
        <w:rPr>
          <w:bCs/>
          <w:b/>
        </w:rPr>
        <w:t xml:space="preserve">Uzbekistan, Tashkent,</w:t>
      </w:r>
      <w:r>
        <w:t xml:space="preserve"> </w:t>
      </w:r>
      <w:r>
        <w:t xml:space="preserve">family structures are often extended, with multiple generations living together or closely involved in decision-making. This presents both opportunities and challenges:</w:t>
      </w:r>
    </w:p>
    <w:p>
      <w:pPr>
        <w:numPr>
          <w:ilvl w:val="0"/>
          <w:numId w:val="1003"/>
        </w:numPr>
        <w:pStyle w:val="Compact"/>
      </w:pPr>
      <w:r>
        <w:rPr>
          <w:bCs/>
          <w:b/>
        </w:rPr>
        <w:t xml:space="preserve">Cultural Respect:</w:t>
      </w:r>
      <w:r>
        <w:t xml:space="preserve"> </w:t>
      </w:r>
      <w:r>
        <w:t xml:space="preserve">The</w:t>
      </w:r>
      <w:r>
        <w:t xml:space="preserve"> </w:t>
      </w:r>
      <w:r>
        <w:rPr>
          <w:bCs/>
          <w:b/>
        </w:rPr>
        <w:t xml:space="preserve">Occupational Therapist</w:t>
      </w:r>
      <w:r>
        <w:t xml:space="preserve"> </w:t>
      </w:r>
      <w:r>
        <w:t xml:space="preserve">must respect traditional hierarchies while empowering the primary caregiver (often the mother) to lead daily therapeutic interventions.</w:t>
      </w:r>
    </w:p>
    <w:p>
      <w:pPr>
        <w:numPr>
          <w:ilvl w:val="0"/>
          <w:numId w:val="1003"/>
        </w:numPr>
        <w:pStyle w:val="Compact"/>
      </w:pPr>
      <w:r>
        <w:t xml:space="preserve">Literacy and Language: Materials must be translated accurately into Uzbek and Russian, considering varying literacy levels among different demographics.</w:t>
      </w:r>
    </w:p>
    <w:p>
      <w:pPr>
        <w:numPr>
          <w:ilvl w:val="0"/>
          <w:numId w:val="1003"/>
        </w:numPr>
        <w:pStyle w:val="Compact"/>
      </w:pPr>
      <w:r>
        <w:t xml:space="preserve">Awareness Gaps: Many in</w:t>
      </w:r>
      <w:r>
        <w:t xml:space="preserve"> </w:t>
      </w:r>
      <w:r>
        <w:rPr>
          <w:bCs/>
          <w:b/>
        </w:rPr>
        <w:t xml:space="preserve">Tashkent</w:t>
      </w:r>
      <w:r>
        <w:t xml:space="preserve"> </w:t>
      </w:r>
      <w:r>
        <w:t xml:space="preserve">do not yet understand what an Occupational Therapist does. Marketing efforts must focus on educating the public about the tangible benefits of OT, such as improved school performance and reduced caregiver burden.</w:t>
      </w:r>
    </w:p>
    <w:bookmarkEnd w:id="30"/>
    <w:bookmarkStart w:id="32" w:name="economic-viability-and-future-outlook"/>
    <w:p>
      <w:pPr>
        <w:pStyle w:val="Heading2"/>
      </w:pPr>
      <w:r>
        <w:t xml:space="preserve">5. Economic Viability and Future Outlook</w:t>
      </w:r>
    </w:p>
    <w:p>
      <w:pPr>
        <w:pStyle w:val="FirstParagraph"/>
      </w:pPr>
      <w:r>
        <w:t xml:space="preserve">The healthcare market in</w:t>
      </w:r>
      <w:r>
        <w:t xml:space="preserve"> </w:t>
      </w:r>
      <w:r>
        <w:rPr>
          <w:bCs/>
          <w:b/>
        </w:rPr>
        <w:t xml:space="preserve">Tashkent</w:t>
      </w:r>
      <w:r>
        <w:t xml:space="preserve"> </w:t>
      </w:r>
      <w:r>
        <w:t xml:space="preserve">is expanding, driven by a growing middle class willing to invest in specialized health services. The integration of Occupational Therapy offers a sustainable business model for private clinics and hospitals.</w:t>
      </w:r>
    </w:p>
    <w:p>
      <w:pPr>
        <w:pStyle w:val="BodyText"/>
      </w:pPr>
      <w:r>
        <w:br/>
      </w:r>
    </w:p>
    <w:bookmarkStart w:id="31" w:name="expansion-areas"/>
    <w:p>
      <w:pPr>
        <w:pStyle w:val="Heading3"/>
      </w:pPr>
      <w:r>
        <w:t xml:space="preserve">5.1 Expansion Areas:</w:t>
      </w:r>
    </w:p>
    <w:p>
      <w:pPr>
        <w:numPr>
          <w:ilvl w:val="0"/>
          <w:numId w:val="1004"/>
        </w:numPr>
        <w:pStyle w:val="Compact"/>
      </w:pPr>
      <w:r>
        <w:t xml:space="preserve">Ergonomics for Office Workers: With the rise of tech hubs in</w:t>
      </w:r>
      <w:r>
        <w:t xml:space="preserve"> </w:t>
      </w:r>
      <w:r>
        <w:rPr>
          <w:bCs/>
          <w:b/>
        </w:rPr>
        <w:t xml:space="preserve">Tashkent</w:t>
      </w:r>
      <w:r>
        <w:t xml:space="preserve">, there is a growing need for ergonomic assessments to prevent repetitive strain injuries among professionals.</w:t>
      </w:r>
    </w:p>
    <w:p>
      <w:pPr>
        <w:numPr>
          <w:ilvl w:val="0"/>
          <w:numId w:val="1004"/>
        </w:numPr>
        <w:pStyle w:val="Compact"/>
      </w:pPr>
      <w:r>
        <w:t xml:space="preserve">Mental Health Integration: OT is increasingly recognized as vital in mental health recovery, helping individuals manage anxiety and depression through routine building and activity scheduling.</w:t>
      </w:r>
    </w:p>
    <w:p>
      <w:pPr>
        <w:numPr>
          <w:ilvl w:val="0"/>
          <w:numId w:val="1004"/>
        </w:numPr>
        <w:pStyle w:val="Compact"/>
      </w:pPr>
      <w:r>
        <w:t xml:space="preserve">Disaster Preparedness: As part of broader public health initiatives, OTs can train communities on adapting their environments for safety during emergencies.</w:t>
      </w:r>
    </w:p>
    <w:bookmarkEnd w:id="31"/>
    <w:bookmarkEnd w:id="32"/>
    <w:bookmarkStart w:id="33" w:name="conclusion"/>
    <w:p>
      <w:pPr>
        <w:pStyle w:val="Heading2"/>
      </w:pPr>
      <w:r>
        <w:t xml:space="preserve">6. Conclusion</w:t>
      </w:r>
    </w:p>
    <w:p>
      <w:pPr>
        <w:pStyle w:val="FirstParagraph"/>
      </w:pPr>
      <w:r>
        <w:t xml:space="preserve">This case study demonstrates that the introduction of Occupational Therapy in</w:t>
      </w:r>
      <w:r>
        <w:t xml:space="preserve"> </w:t>
      </w:r>
      <w:r>
        <w:rPr>
          <w:bCs/>
          <w:b/>
        </w:rPr>
        <w:t xml:space="preserve">Tashkent, Uzbekistan</w:t>
      </w:r>
      <w:r>
        <w:t xml:space="preserve">, is not only feasible but urgently needed. By focusing on functional independence and holistic well-being, the</w:t>
      </w:r>
      <w:r>
        <w:t xml:space="preserve"> </w:t>
      </w:r>
      <w:r>
        <w:rPr>
          <w:bCs/>
          <w:b/>
        </w:rPr>
        <w:t xml:space="preserve">Occupational Therapist</w:t>
      </w:r>
      <w:r>
        <w:t xml:space="preserve"> </w:t>
      </w:r>
      <w:r>
        <w:t xml:space="preserve">addresses gaps that traditional medical models often overlook.</w:t>
      </w:r>
    </w:p>
    <w:p>
      <w:pPr>
        <w:pStyle w:val="BodyText"/>
      </w:pPr>
      <w:r>
        <w:br/>
      </w:r>
    </w:p>
    <w:p>
      <w:pPr>
        <w:pStyle w:val="BodyText"/>
      </w:pPr>
      <w:r>
        <w:t xml:space="preserve">The success of "Project Reach" serves as a blueprint for future initiatives. It highlights the importance of cultural adaptation, stakeholder engagement, and continuous education. As</w:t>
      </w:r>
      <w:r>
        <w:t xml:space="preserve"> </w:t>
      </w:r>
      <w:r>
        <w:rPr>
          <w:bCs/>
          <w:b/>
        </w:rPr>
        <w:t xml:space="preserve">Tashkent</w:t>
      </w:r>
      <w:r>
        <w:t xml:space="preserve"> </w:t>
      </w:r>
      <w:r>
        <w:t xml:space="preserve">continues to modernize its healthcare system, integrating OT will be crucial in creating an inclusive society where individuals with disabilities and chronic conditions can fully participate in community life.</w:t>
      </w:r>
    </w:p>
    <w:p>
      <w:pPr>
        <w:pStyle w:val="BodyText"/>
      </w:pPr>
      <w:r>
        <w:br/>
      </w:r>
    </w:p>
    <w:p>
      <w:pPr>
        <w:pStyle w:val="BodyText"/>
      </w:pPr>
      <w:r>
        <w:t xml:space="preserve">For policymakers and healthcare administrators in</w:t>
      </w:r>
      <w:r>
        <w:t xml:space="preserve"> </w:t>
      </w:r>
      <w:r>
        <w:rPr>
          <w:bCs/>
          <w:b/>
        </w:rPr>
        <w:t xml:space="preserve">Uzbekistan</w:t>
      </w:r>
      <w:r>
        <w:t xml:space="preserve">, investing in Occupational Therapy infrastructure represents a strategic move toward sustainable health outcomes. It empowers citizens, reduces long-term care costs, and fosters a more productive society. The journey has just begun, but the potential for growth is immense.</w:t>
      </w:r>
    </w:p>
    <w:p>
      <w:pPr>
        <w:pStyle w:val="BodyText"/>
      </w:pPr>
      <w:r>
        <w:br/>
      </w:r>
    </w:p>
    <w:p>
      <w:pPr>
        <w:pStyle w:val="BodyText"/>
      </w:pPr>
      <w:r>
        <w:t xml:space="preserve">© 2023 Healthcare Innovations in Central Asia | Prepared for Tashkent Medical Council</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Occupational Therapy in Tashkent</dc:title>
  <dc:creator/>
  <dc:language>en</dc:language>
  <cp:keywords/>
  <dcterms:created xsi:type="dcterms:W3CDTF">2026-07-29T13:21:09Z</dcterms:created>
  <dcterms:modified xsi:type="dcterms:W3CDTF">2026-07-29T13:21:09Z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