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Caracas</w:t>
      </w:r>
    </w:p>
    <w:bookmarkStart w:id="31" w:name="Xc0c32888b1236ba4d22c4e150ba63b4c9e1c51f"/>
    <w:p>
      <w:pPr>
        <w:pStyle w:val="Heading1"/>
      </w:pPr>
      <w:r>
        <w:t xml:space="preserve">Case Study: The Role of the Occupational Therapist in Venezuela Caracas</w:t>
      </w:r>
    </w:p>
    <w:bookmarkStart w:id="20" w:name="executive-summary"/>
    <w:p>
      <w:pPr>
        <w:pStyle w:val="Heading2"/>
      </w:pPr>
      <w:r>
        <w:t xml:space="preserve">Executive Summary</w:t>
      </w:r>
    </w:p>
    <w:p>
      <w:pPr>
        <w:pStyle w:val="FirstParagraph"/>
      </w:pPr>
      <w:r>
        <w:t xml:space="preserve">This case study explores the critical evolution and current necessity of the</w:t>
      </w:r>
      <w:r>
        <w:t xml:space="preserve"> </w:t>
      </w:r>
      <w:r>
        <w:rPr>
          <w:bCs/>
          <w:b/>
        </w:rPr>
        <w:t xml:space="preserve">Ocational Therapist</w:t>
      </w:r>
      <w:r>
        <w:t xml:space="preserve">'s role within a specific socio-economic and healthcare context:</w:t>
      </w:r>
      <w:r>
        <w:t xml:space="preserve"> </w:t>
      </w:r>
      <w:r>
        <w:rPr>
          <w:bCs/>
          <w:b/>
        </w:rPr>
        <w:t xml:space="preserve">Venezuela Caracas</w:t>
      </w:r>
      <w:r>
        <w:t xml:space="preserve">. While occupational therapy (OT) is globally recognized for its focus on enabling participation in daily activities, its application in post-revolutionary Venezuela presents unique challenges. This document examines how an</w:t>
      </w:r>
      <w:r>
        <w:t xml:space="preserve"> </w:t>
      </w:r>
      <w:r>
        <w:rPr>
          <w:bCs/>
          <w:b/>
        </w:rPr>
        <w:t xml:space="preserve">Ocational Therapist</w:t>
      </w:r>
      <w:r>
        <w:t xml:space="preserve"> </w:t>
      </w:r>
      <w:r>
        <w:t xml:space="preserve">navigates the intersection of clinical rehabilitation, resource scarcity, and social vulnerability in the capital city. The study aims to highlight why OT is not merely a medical service but a vital component of social stability and individual dignity in</w:t>
      </w:r>
      <w:r>
        <w:t xml:space="preserve"> </w:t>
      </w:r>
      <w:r>
        <w:rPr>
          <w:bCs/>
          <w:b/>
        </w:rPr>
        <w:t xml:space="preserve">Venezuela Caracas</w:t>
      </w:r>
      <w:r>
        <w:t xml:space="preserve">.</w:t>
      </w:r>
    </w:p>
    <w:bookmarkEnd w:id="20"/>
    <w:bookmarkStart w:id="21" w:name="Xcaf5258e48295a150e22e5f8d65b7179bee4618"/>
    <w:p>
      <w:pPr>
        <w:pStyle w:val="Heading2"/>
      </w:pPr>
      <w:r>
        <w:t xml:space="preserve">1. Introduction: The Context of Venezuela Caracas</w:t>
      </w:r>
    </w:p>
    <w:p>
      <w:pPr>
        <w:pStyle w:val="FirstParagraph"/>
      </w:pPr>
      <w:r>
        <w:t xml:space="preserve">To understand the impact of an</w:t>
      </w:r>
      <w:r>
        <w:t xml:space="preserve"> </w:t>
      </w:r>
      <w:r>
        <w:rPr>
          <w:bCs/>
          <w:b/>
        </w:rPr>
        <w:t xml:space="preserve">Ocational Therapist</w:t>
      </w:r>
      <w:r>
        <w:t xml:space="preserve">, one must first understand the environment in which they practice.</w:t>
      </w:r>
      <w:r>
        <w:t xml:space="preserve"> </w:t>
      </w:r>
      <w:r>
        <w:rPr>
          <w:bCs/>
          <w:b/>
        </w:rPr>
        <w:t xml:space="preserve">Venezuela Caracas</w:t>
      </w:r>
      <w:r>
        <w:t xml:space="preserve">, as the nation's capital, is a microcosm of national trends characterized by economic hyperinflation, migration crises, and a strained public health infrastructure. However, it remains the hub for specialized medical care in the country.</w:t>
      </w:r>
    </w:p>
    <w:p>
      <w:pPr>
        <w:pStyle w:val="BodyText"/>
      </w:pPr>
      <w:r>
        <w:t xml:space="preserve">In recent years,</w:t>
      </w:r>
      <w:r>
        <w:t xml:space="preserve"> </w:t>
      </w:r>
      <w:r>
        <w:rPr>
          <w:bCs/>
          <w:b/>
        </w:rPr>
        <w:t xml:space="preserve">Venezuela Caracas</w:t>
      </w:r>
      <w:r>
        <w:t xml:space="preserve"> </w:t>
      </w:r>
      <w:r>
        <w:t xml:space="preserve">has seen a significant shift in disease patterns due to lifestyle changes and limited access to preventive care. There is a rising prevalence of chronic non-communicable diseases (such as diabetes and hypertension), an aging population with increased dependency, and a surge in mental health issues related to social stressors. In this landscape, the role of the</w:t>
      </w:r>
      <w:r>
        <w:t xml:space="preserve"> </w:t>
      </w:r>
      <w:r>
        <w:rPr>
          <w:bCs/>
          <w:b/>
        </w:rPr>
        <w:t xml:space="preserve">Ocational Therapist</w:t>
      </w:r>
      <w:r>
        <w:t xml:space="preserve"> </w:t>
      </w:r>
      <w:r>
        <w:t xml:space="preserve">has expanded from traditional pediatric or geriatric rehabilitation to encompass broader community-based interventions.</w:t>
      </w:r>
    </w:p>
    <w:bookmarkEnd w:id="21"/>
    <w:bookmarkStart w:id="22" w:name="profile-of-the-case-patient-m.r."/>
    <w:p>
      <w:pPr>
        <w:pStyle w:val="Heading2"/>
      </w:pPr>
      <w:r>
        <w:t xml:space="preserve">2. Profile of the Case: Patient "M.R."</w:t>
      </w:r>
    </w:p>
    <w:p>
      <w:pPr>
        <w:pStyle w:val="FirstParagraph"/>
      </w:pPr>
      <w:r>
        <w:rPr>
          <w:bCs/>
          <w:b/>
        </w:rPr>
        <w:t xml:space="preserve">M.R.</w:t>
      </w:r>
      <w:r>
        <w:t xml:space="preserve">, a 68-year-old male resident in the Petare sector of</w:t>
      </w:r>
      <w:r>
        <w:t xml:space="preserve"> </w:t>
      </w:r>
      <w:r>
        <w:rPr>
          <w:bCs/>
          <w:b/>
        </w:rPr>
        <w:t xml:space="preserve">Venezuela Caracas</w:t>
      </w:r>
      <w:r>
        <w:t xml:space="preserve">, serves as our focal point for this case study. M.R. suffered a severe stroke (Cerebrovascular Accident) six months ago, resulting in hemiparesis on his right side and aphasia. Prior to the incident, M.R. was active in community governance and self-sufficient in all activities of daily living (ADLs). The stroke has rendered him dependent on others for basic tasks such as feeding, dressing, and mobility.</w:t>
      </w:r>
    </w:p>
    <w:p>
      <w:pPr>
        <w:pStyle w:val="BodyText"/>
      </w:pPr>
      <w:r>
        <w:t xml:space="preserve">The economic context is crucial to this case: M.R.’s pension is insufficient to cover the cost of imported medical supplies or private rehabilitation services. Therefore, he relies on the public hospital system in</w:t>
      </w:r>
      <w:r>
        <w:t xml:space="preserve"> </w:t>
      </w:r>
      <w:r>
        <w:rPr>
          <w:bCs/>
          <w:b/>
        </w:rPr>
        <w:t xml:space="preserve">Venezuela Caracas</w:t>
      </w:r>
      <w:r>
        <w:t xml:space="preserve">, which often lacks consistent supply chains for adaptive equipment.</w:t>
      </w:r>
    </w:p>
    <w:bookmarkEnd w:id="22"/>
    <w:bookmarkStart w:id="26" w:name="X55a7cce9e12e05e1e22a73faf8b70d959de6e69"/>
    <w:p>
      <w:pPr>
        <w:pStyle w:val="Heading2"/>
      </w:pPr>
      <w:r>
        <w:t xml:space="preserve">3. The Intervention Strategy by the Occupational Therapist</w:t>
      </w:r>
    </w:p>
    <w:p>
      <w:pPr>
        <w:pStyle w:val="FirstParagraph"/>
      </w:pPr>
      <w:r>
        <w:t xml:space="preserve">The</w:t>
      </w:r>
      <w:r>
        <w:t xml:space="preserve"> </w:t>
      </w:r>
      <w:r>
        <w:rPr>
          <w:bCs/>
          <w:b/>
        </w:rPr>
        <w:t xml:space="preserve">Ocational Therapist</w:t>
      </w:r>
      <w:r>
        <w:t xml:space="preserve"> </w:t>
      </w:r>
      <w:r>
        <w:t xml:space="preserve">assigned to M.R.’s case in a public clinic in</w:t>
      </w:r>
      <w:r>
        <w:t xml:space="preserve"> </w:t>
      </w:r>
      <w:r>
        <w:rPr>
          <w:bCs/>
          <w:b/>
        </w:rPr>
        <w:t xml:space="preserve">Venezuela Caracas</w:t>
      </w:r>
      <w:r>
        <w:t xml:space="preserve"> </w:t>
      </w:r>
      <w:r>
        <w:t xml:space="preserve">faced significant constraints. Unlike practitioners in high-income countries who might prescribe custom-made splints or advanced sensory integration tools, the local</w:t>
      </w:r>
      <w:r>
        <w:t xml:space="preserve"> </w:t>
      </w:r>
      <w:r>
        <w:rPr>
          <w:bCs/>
          <w:b/>
        </w:rPr>
        <w:t xml:space="preserve">Ocational Therapist</w:t>
      </w:r>
      <w:r>
        <w:t xml:space="preserve"> </w:t>
      </w:r>
      <w:r>
        <w:t xml:space="preserve">had to rely on creativity, improvisation, and community resources.</w:t>
      </w:r>
    </w:p>
    <w:bookmarkStart w:id="23" w:name="assessment-of-occupational-performance"/>
    <w:p>
      <w:pPr>
        <w:pStyle w:val="Heading3"/>
      </w:pPr>
      <w:r>
        <w:t xml:space="preserve">3.1 Assessment of Occupational Performance</w:t>
      </w:r>
    </w:p>
    <w:p>
      <w:pPr>
        <w:pStyle w:val="FirstParagraph"/>
      </w:pPr>
      <w:r>
        <w:t xml:space="preserve">The primary goal was to restore M.R.’s ability to perform instrumental activities of daily living (IADLs) and basic ADLs. The</w:t>
      </w:r>
      <w:r>
        <w:t xml:space="preserve"> </w:t>
      </w:r>
      <w:r>
        <w:rPr>
          <w:bCs/>
          <w:b/>
        </w:rPr>
        <w:t xml:space="preserve">Ocational Therapist</w:t>
      </w:r>
      <w:r>
        <w:t xml:space="preserve"> </w:t>
      </w:r>
      <w:r>
        <w:t xml:space="preserve">conducted a home environment assessment, recognizing that therapy does not end at the clinic door. In</w:t>
      </w:r>
      <w:r>
        <w:t xml:space="preserve"> </w:t>
      </w:r>
      <w:r>
        <w:rPr>
          <w:bCs/>
          <w:b/>
        </w:rPr>
        <w:t xml:space="preserve">Venezuela Caracas</w:t>
      </w:r>
      <w:r>
        <w:t xml:space="preserve">, where many homes lack accessibility modifications such as ramps or wide doorways, the therapist had to adapt therapeutic strategies to fit existing architectural barriers.</w:t>
      </w:r>
    </w:p>
    <w:bookmarkEnd w:id="23"/>
    <w:bookmarkStart w:id="24" w:name="Xda51ffc405354fea894b995f56ee8f08c99fef6"/>
    <w:p>
      <w:pPr>
        <w:pStyle w:val="Heading3"/>
      </w:pPr>
      <w:r>
        <w:t xml:space="preserve">3.2 Adaptive Strategies and Low-Cost Solutions</w:t>
      </w:r>
    </w:p>
    <w:p>
      <w:pPr>
        <w:pStyle w:val="FirstParagraph"/>
      </w:pPr>
      <w:r>
        <w:t xml:space="preserve">A core component of the</w:t>
      </w:r>
      <w:r>
        <w:t xml:space="preserve"> </w:t>
      </w:r>
      <w:r>
        <w:rPr>
          <w:bCs/>
          <w:b/>
        </w:rPr>
        <w:t xml:space="preserve">Ocational Therapist</w:t>
      </w:r>
      <w:r>
        <w:t xml:space="preserve">'s intervention was "doing with" rather than "doing for." Due to the scarcity of commercial adaptive devices in</w:t>
      </w:r>
      <w:r>
        <w:t xml:space="preserve"> </w:t>
      </w:r>
      <w:r>
        <w:rPr>
          <w:bCs/>
          <w:b/>
        </w:rPr>
        <w:t xml:space="preserve">Venezuela Caracas</w:t>
      </w:r>
      <w:r>
        <w:t xml:space="preserve">, the therapist collaborated with M.R.’s family to create low-cost adaptations:</w:t>
      </w:r>
    </w:p>
    <w:p>
      <w:pPr>
        <w:numPr>
          <w:ilvl w:val="0"/>
          <w:numId w:val="1001"/>
        </w:numPr>
        <w:pStyle w:val="Compact"/>
      </w:pPr>
      <w:r>
        <w:rPr>
          <w:bCs/>
          <w:b/>
        </w:rPr>
        <w:t xml:space="preserve">Dressing:</w:t>
      </w:r>
      <w:r>
        <w:t xml:space="preserve"> </w:t>
      </w:r>
      <w:r>
        <w:t xml:space="preserve">Using elastic bands to assist with buttons and Velcro attachments on shoes instead of laces.</w:t>
      </w:r>
    </w:p>
    <w:p>
      <w:pPr>
        <w:numPr>
          <w:ilvl w:val="0"/>
          <w:numId w:val="1001"/>
        </w:numPr>
        <w:pStyle w:val="Compact"/>
      </w:pPr>
      <w:r>
        <w:rPr>
          <w:bCs/>
          <w:b/>
        </w:rPr>
        <w:t xml:space="preserve">Fedding:</w:t>
      </w:r>
      <w:r>
        <w:t xml:space="preserve"> </w:t>
      </w:r>
      <w:r>
        <w:t xml:space="preserve">Utilizing household items modified with grip aids made from bicycle tire inner tubes to stabilize utensils for his paralyzed hand.</w:t>
      </w:r>
    </w:p>
    <w:p>
      <w:pPr>
        <w:numPr>
          <w:ilvl w:val="0"/>
          <w:numId w:val="1001"/>
        </w:numPr>
        <w:pStyle w:val="Compact"/>
      </w:pPr>
      <w:r>
        <w:rPr>
          <w:bCs/>
          <w:b/>
        </w:rPr>
        <w:t xml:space="preserve">Mobility:</w:t>
      </w:r>
      <w:r>
        <w:t xml:space="preserve"> </w:t>
      </w:r>
      <w:r>
        <w:t xml:space="preserve">Training M.R. to use a standard walker adapted with rubber grips from old shoes to prevent slipping on uneven sidewalks common in older neighborhoods of</w:t>
      </w:r>
      <w:r>
        <w:t xml:space="preserve"> </w:t>
      </w:r>
      <w:r>
        <w:rPr>
          <w:bCs/>
          <w:b/>
        </w:rPr>
        <w:t xml:space="preserve">Venezuela Caracas</w:t>
      </w:r>
      <w:r>
        <w:t xml:space="preserve">.</w:t>
      </w:r>
    </w:p>
    <w:bookmarkEnd w:id="24"/>
    <w:bookmarkStart w:id="25" w:name="psychosocial-and-community-integration"/>
    <w:p>
      <w:pPr>
        <w:pStyle w:val="Heading3"/>
      </w:pPr>
      <w:r>
        <w:t xml:space="preserve">3.3 Psychosocial and Community Integration</w:t>
      </w:r>
    </w:p>
    <w:p>
      <w:pPr>
        <w:pStyle w:val="FirstParagraph"/>
      </w:pPr>
      <w:r>
        <w:t xml:space="preserve">Beyond physical rehabilitation, the</w:t>
      </w:r>
      <w:r>
        <w:t xml:space="preserve"> </w:t>
      </w:r>
      <w:r>
        <w:rPr>
          <w:bCs/>
          <w:b/>
        </w:rPr>
        <w:t xml:space="preserve">Ocational Therapist</w:t>
      </w:r>
      <w:r>
        <w:t xml:space="preserve"> </w:t>
      </w:r>
      <w:r>
        <w:t xml:space="preserve">addressed M.R.’s depression and loss of identity. By connecting him with local community centers in</w:t>
      </w:r>
      <w:r>
        <w:t xml:space="preserve"> </w:t>
      </w:r>
      <w:r>
        <w:rPr>
          <w:bCs/>
          <w:b/>
        </w:rPr>
        <w:t xml:space="preserve">Venezuela Caracas</w:t>
      </w:r>
      <w:r>
        <w:t xml:space="preserve">, the therapist facilitated peer support groups for stroke survivors. This aspect of practice is vital in a context where social isolation can exacerbate mental health declines.</w:t>
      </w:r>
    </w:p>
    <w:bookmarkEnd w:id="25"/>
    <w:bookmarkEnd w:id="26"/>
    <w:bookmarkStart w:id="27" w:name="Xf17fc7fae4efef3f198c41449a13ee4d5407b67"/>
    <w:p>
      <w:pPr>
        <w:pStyle w:val="Heading2"/>
      </w:pPr>
      <w:r>
        <w:t xml:space="preserve">4. Challenges Faced by the Occupational Therapist</w:t>
      </w:r>
    </w:p>
    <w:p>
      <w:pPr>
        <w:pStyle w:val="FirstParagraph"/>
      </w:pPr>
      <w:r>
        <w:t xml:space="preserve">The practice of occupational therapy in</w:t>
      </w:r>
      <w:r>
        <w:t xml:space="preserve"> </w:t>
      </w:r>
      <w:r>
        <w:rPr>
          <w:bCs/>
          <w:b/>
        </w:rPr>
        <w:t xml:space="preserve">Venezuela Caracas</w:t>
      </w:r>
      <w:r>
        <w:t xml:space="preserve"> </w:t>
      </w:r>
      <w:r>
        <w:t xml:space="preserve">is fraught with systemic challenges that an</w:t>
      </w:r>
      <w:r>
        <w:t xml:space="preserve"> </w:t>
      </w:r>
      <w:r>
        <w:rPr>
          <w:bCs/>
          <w:b/>
        </w:rPr>
        <w:t xml:space="preserve">Ocational Therapist</w:t>
      </w:r>
      <w:r>
        <w:t xml:space="preserve"> </w:t>
      </w:r>
      <w:r>
        <w:t xml:space="preserve">must constantly navigate:</w:t>
      </w:r>
    </w:p>
    <w:p>
      <w:pPr>
        <w:numPr>
          <w:ilvl w:val="0"/>
          <w:numId w:val="1002"/>
        </w:numPr>
        <w:pStyle w:val="Compact"/>
      </w:pPr>
      <w:r>
        <w:rPr>
          <w:bCs/>
          <w:b/>
        </w:rPr>
        <w:t xml:space="preserve">Economic Barriers:</w:t>
      </w:r>
      <w:r>
        <w:t xml:space="preserve">The high cost of living means that many patients cannot afford the transportation required to attend regular therapy sessions. The</w:t>
      </w:r>
      <w:r>
        <w:t xml:space="preserve"> </w:t>
      </w:r>
      <w:r>
        <w:rPr>
          <w:bCs/>
          <w:b/>
        </w:rPr>
        <w:t xml:space="preserve">Ocational Therapist</w:t>
      </w:r>
      <w:r>
        <w:t xml:space="preserve"> </w:t>
      </w:r>
      <w:r>
        <w:t xml:space="preserve">often has to prioritize home visits or tele-health consultations where internet connectivity allows.</w:t>
      </w:r>
    </w:p>
    <w:p>
      <w:pPr>
        <w:numPr>
          <w:ilvl w:val="0"/>
          <w:numId w:val="1002"/>
        </w:numPr>
        <w:pStyle w:val="Compact"/>
      </w:pPr>
      <w:r>
        <w:rPr>
          <w:bCs/>
          <w:b/>
        </w:rPr>
        <w:t xml:space="preserve">Supply Chain Issues:</w:t>
      </w:r>
      <w:r>
        <w:t xml:space="preserve">Finding specific therapeutic materials is difficult. An</w:t>
      </w:r>
      <w:r>
        <w:t xml:space="preserve"> </w:t>
      </w:r>
      <w:r>
        <w:rPr>
          <w:bCs/>
          <w:b/>
        </w:rPr>
        <w:t xml:space="preserve">Ocational Therapist</w:t>
      </w:r>
      <w:r>
        <w:t xml:space="preserve"> </w:t>
      </w:r>
      <w:r>
        <w:t xml:space="preserve">must frequently source materials from informal markets or import them at personal cost, highlighting the resilience required for the profession in</w:t>
      </w:r>
      <w:r>
        <w:t xml:space="preserve"> </w:t>
      </w:r>
      <w:r>
        <w:rPr>
          <w:bCs/>
          <w:b/>
        </w:rPr>
        <w:t xml:space="preserve">Venezuela Caracas</w:t>
      </w:r>
      <w:r>
        <w:t xml:space="preserve">.</w:t>
      </w:r>
    </w:p>
    <w:p>
      <w:pPr>
        <w:numPr>
          <w:ilvl w:val="0"/>
          <w:numId w:val="1002"/>
        </w:numPr>
        <w:pStyle w:val="Compact"/>
      </w:pPr>
      <w:r>
        <w:br/>
      </w:r>
      <w:r>
        <w:rPr>
          <w:bCs/>
          <w:b/>
        </w:rPr>
        <w:t xml:space="preserve">Cultural Competency:</w:t>
      </w:r>
      <w:r>
        <w:t xml:space="preserve"> </w:t>
      </w:r>
      <w:r>
        <w:t xml:space="preserve">Understanding the cultural nuances of family dynamics in</w:t>
      </w:r>
      <w:r>
        <w:t xml:space="preserve"> </w:t>
      </w:r>
      <w:r>
        <w:rPr>
          <w:bCs/>
          <w:b/>
        </w:rPr>
        <w:t xml:space="preserve">Venezuela Caracas</w:t>
      </w:r>
      <w:r>
        <w:t xml:space="preserve"> </w:t>
      </w:r>
      <w:r>
        <w:t xml:space="preserve">is essential. In many cases, care is provided by extended family members, requiring the</w:t>
      </w:r>
      <w:r>
        <w:t xml:space="preserve"> </w:t>
      </w:r>
      <w:r>
        <w:rPr>
          <w:bCs/>
          <w:b/>
        </w:rPr>
        <w:t xml:space="preserve">Ocational Therapist</w:t>
      </w:r>
      <w:r>
        <w:t xml:space="preserve"> </w:t>
      </w:r>
      <w:r>
        <w:t xml:space="preserve">to train multiple caregivers rather than just the patient.</w:t>
      </w:r>
    </w:p>
    <w:p>
      <w:pPr>
        <w:numPr>
          <w:ilvl w:val="0"/>
          <w:numId w:val="1002"/>
        </w:numPr>
        <w:pStyle w:val="Compact"/>
      </w:pPr>
      <w:r>
        <w:br/>
      </w:r>
      <w:r>
        <w:rPr>
          <w:bCs/>
          <w:b/>
        </w:rPr>
        <w:t xml:space="preserve">Mental Health Load:</w:t>
      </w:r>
      <w:r>
        <w:t xml:space="preserve"> </w:t>
      </w:r>
      <w:r>
        <w:t xml:space="preserve">Practicing in a crisis zone takes a toll on healthcare professionals. The</w:t>
      </w:r>
      <w:r>
        <w:t xml:space="preserve"> </w:t>
      </w:r>
      <w:r>
        <w:rPr>
          <w:bCs/>
          <w:b/>
        </w:rPr>
        <w:t xml:space="preserve">Ocational Therapist</w:t>
      </w:r>
      <w:r>
        <w:t xml:space="preserve"> </w:t>
      </w:r>
      <w:r>
        <w:t xml:space="preserve">often deals with secondary trauma from witnessing the profound suffering caused by systemic failures, necessitating strong self-care practices and professional supervision.</w:t>
      </w:r>
    </w:p>
    <w:bookmarkEnd w:id="27"/>
    <w:bookmarkStart w:id="28" w:name="outcomes-and-impact"/>
    <w:p>
      <w:pPr>
        <w:pStyle w:val="Heading2"/>
      </w:pPr>
      <w:r>
        <w:t xml:space="preserve">5. Outcomes and Impact</w:t>
      </w:r>
    </w:p>
    <w:p>
      <w:pPr>
        <w:pStyle w:val="FirstParagraph"/>
      </w:pPr>
      <w:r>
        <w:t xml:space="preserve">Six months into the intervention, M.R. achieved significant milestones. He regained partial independence in feeding and grooming, using adaptive techniques taught by the</w:t>
      </w:r>
      <w:r>
        <w:t xml:space="preserve"> </w:t>
      </w:r>
      <w:r>
        <w:rPr>
          <w:bCs/>
          <w:b/>
        </w:rPr>
        <w:t xml:space="preserve">Ocational Therapist</w:t>
      </w:r>
      <w:r>
        <w:t xml:space="preserve">. His confidence improved as he re-engaged with his neighborhood community.</w:t>
      </w:r>
    </w:p>
    <w:p>
      <w:pPr>
        <w:pStyle w:val="BodyText"/>
      </w:pPr>
      <w:r>
        <w:t xml:space="preserve">The success of this case study demonstrates that effective occupational therapy in</w:t>
      </w:r>
      <w:r>
        <w:t xml:space="preserve"> </w:t>
      </w:r>
      <w:r>
        <w:rPr>
          <w:bCs/>
          <w:b/>
        </w:rPr>
        <w:t xml:space="preserve">Venezuela Caracas</w:t>
      </w:r>
      <w:r>
        <w:t xml:space="preserve"> </w:t>
      </w:r>
      <w:r>
        <w:t xml:space="preserve">is not defined by technological sophistication but by human-centered design, resourcefulness, and holistic care. The</w:t>
      </w:r>
      <w:r>
        <w:t xml:space="preserve"> </w:t>
      </w:r>
      <w:r>
        <w:rPr>
          <w:bCs/>
          <w:b/>
        </w:rPr>
        <w:t xml:space="preserve">Ocational Therapist</w:t>
      </w:r>
      <w:r>
        <w:t xml:space="preserve"> </w:t>
      </w:r>
      <w:r>
        <w:t xml:space="preserve">acted as a bridge between the patient’s physical limitations and the socio-economic reality of their environment.</w:t>
      </w:r>
    </w:p>
    <w:bookmarkEnd w:id="28"/>
    <w:bookmarkStart w:id="29" w:name="recommendations-for-policy-and-practice"/>
    <w:p>
      <w:pPr>
        <w:pStyle w:val="Heading2"/>
      </w:pPr>
      <w:r>
        <w:t xml:space="preserve">6. Recommendations for Policy and Practice</w:t>
      </w:r>
    </w:p>
    <w:p>
      <w:pPr>
        <w:pStyle w:val="FirstParagraph"/>
      </w:pPr>
      <w:r>
        <w:t xml:space="preserve">To strengthen the role of the</w:t>
      </w:r>
      <w:r>
        <w:t xml:space="preserve"> </w:t>
      </w:r>
      <w:r>
        <w:rPr>
          <w:bCs/>
          <w:b/>
        </w:rPr>
        <w:t xml:space="preserve">Ocational Therapist</w:t>
      </w:r>
      <w:r>
        <w:t xml:space="preserve"> </w:t>
      </w:r>
      <w:r>
        <w:t xml:space="preserve">in</w:t>
      </w:r>
      <w:r>
        <w:t xml:space="preserve"> </w:t>
      </w:r>
      <w:r>
        <w:rPr>
          <w:bCs/>
          <w:b/>
        </w:rPr>
        <w:t xml:space="preserve">Venezuela Caracas</w:t>
      </w:r>
      <w:r>
        <w:t xml:space="preserve">, several recommendations are proposed:</w:t>
      </w:r>
    </w:p>
    <w:p>
      <w:pPr>
        <w:numPr>
          <w:ilvl w:val="0"/>
          <w:numId w:val="1003"/>
        </w:numPr>
        <w:pStyle w:val="Compact"/>
      </w:pPr>
      <w:r>
        <w:rPr>
          <w:bCs/>
          <w:b/>
        </w:rPr>
        <w:t xml:space="preserve">Institutional Support:</w:t>
      </w:r>
      <w:r>
        <w:t xml:space="preserve">The government and NGOs should subsidize adaptive equipment manufacturing locally to reduce reliance on imports.</w:t>
      </w:r>
    </w:p>
    <w:p>
      <w:pPr>
        <w:numPr>
          <w:ilvl w:val="0"/>
          <w:numId w:val="1003"/>
        </w:numPr>
        <w:pStyle w:val="Compact"/>
      </w:pPr>
      <w:r>
        <w:br/>
      </w:r>
      <w:r>
        <w:rPr>
          <w:bCs/>
          <w:b/>
        </w:rPr>
        <w:t xml:space="preserve">Community-Based Models:</w:t>
      </w:r>
      <w:r>
        <w:t xml:space="preserve">Funding should be allocated for community-based rehabilitation programs, allowing the</w:t>
      </w:r>
      <w:r>
        <w:t xml:space="preserve"> </w:t>
      </w:r>
      <w:r>
        <w:rPr>
          <w:bCs/>
          <w:b/>
        </w:rPr>
        <w:t xml:space="preserve">Ocational Therapist</w:t>
      </w:r>
      <w:r>
        <w:t xml:space="preserve"> </w:t>
      </w:r>
      <w:r>
        <w:t xml:space="preserve">to reach patients in remote or underserved areas of</w:t>
      </w:r>
      <w:r>
        <w:t xml:space="preserve"> </w:t>
      </w:r>
      <w:r>
        <w:rPr>
          <w:bCs/>
          <w:b/>
        </w:rPr>
        <w:t xml:space="preserve">Venezuela Caracas</w:t>
      </w:r>
      <w:r>
        <w:t xml:space="preserve">.</w:t>
      </w:r>
    </w:p>
    <w:p>
      <w:pPr>
        <w:numPr>
          <w:ilvl w:val="0"/>
          <w:numId w:val="1003"/>
        </w:numPr>
        <w:pStyle w:val="Compact"/>
      </w:pPr>
      <w:r>
        <w:br/>
      </w:r>
      <w:r>
        <w:rPr>
          <w:bCs/>
          <w:b/>
        </w:rPr>
        <w:t xml:space="preserve">Mental Health Integration:</w:t>
      </w:r>
      <w:r>
        <w:t xml:space="preserve">Mental health support should be integrated into OT curricula and practice protocols, acknowledging the psychological impact of the socio-political climate.</w:t>
      </w:r>
    </w:p>
    <w:p>
      <w:pPr>
        <w:numPr>
          <w:ilvl w:val="0"/>
          <w:numId w:val="1003"/>
        </w:numPr>
        <w:pStyle w:val="Compact"/>
      </w:pPr>
      <w:r>
        <w:br/>
      </w:r>
      <w:r>
        <w:rPr>
          <w:bCs/>
          <w:b/>
        </w:rPr>
        <w:t xml:space="preserve">Public Awareness:</w:t>
      </w:r>
      <w:r>
        <w:t xml:space="preserve">Educational campaigns are needed to raise awareness about the value of occupational therapy, ensuring that patients in</w:t>
      </w:r>
      <w:r>
        <w:t xml:space="preserve"> </w:t>
      </w:r>
      <w:r>
        <w:rPr>
          <w:bCs/>
          <w:b/>
        </w:rPr>
        <w:t xml:space="preserve">Venezuela Caracas</w:t>
      </w:r>
      <w:r>
        <w:t xml:space="preserve"> </w:t>
      </w:r>
      <w:r>
        <w:t xml:space="preserve">understand how it can improve their quality of life beyond mere physical recovery.</w:t>
      </w:r>
    </w:p>
    <w:bookmarkEnd w:id="29"/>
    <w:bookmarkStart w:id="30" w:name="conclusion"/>
    <w:p>
      <w:pPr>
        <w:pStyle w:val="Heading2"/>
      </w:pPr>
      <w:r>
        <w:t xml:space="preserve">7. Conclusion</w:t>
      </w:r>
    </w:p>
    <w:p>
      <w:pPr>
        <w:pStyle w:val="FirstParagraph"/>
      </w:pPr>
      <w:r>
        <w:t xml:space="preserve">This case study illustrates that the</w:t>
      </w:r>
      <w:r>
        <w:t xml:space="preserve"> </w:t>
      </w:r>
      <w:r>
        <w:rPr>
          <w:bCs/>
          <w:b/>
        </w:rPr>
        <w:t xml:space="preserve">Ocational Therapist</w:t>
      </w:r>
      <w:r>
        <w:t xml:space="preserve"> </w:t>
      </w:r>
      <w:r>
        <w:t xml:space="preserve">is an indispensable asset in the healthcare ecosystem of</w:t>
      </w:r>
      <w:r>
        <w:t xml:space="preserve"> </w:t>
      </w:r>
      <w:r>
        <w:rPr>
          <w:bCs/>
          <w:b/>
        </w:rPr>
        <w:t xml:space="preserve">Venezuela Caracas</w:t>
      </w:r>
      <w:r>
        <w:t xml:space="preserve">. By adapting to local constraints and focusing on meaningful activity, OT professionals help individuals like M.R. reclaim their dignity and autonomy. The resilience shown by both the therapist and the patient underscores a universal truth: occupational therapy is about more than just tasks; it is about sustaining life’s meaning even in the most challenging environments. As</w:t>
      </w:r>
      <w:r>
        <w:t xml:space="preserve"> </w:t>
      </w:r>
      <w:r>
        <w:rPr>
          <w:bCs/>
          <w:b/>
        </w:rPr>
        <w:t xml:space="preserve">Venezuela Caracas</w:t>
      </w:r>
      <w:r>
        <w:t xml:space="preserve"> </w:t>
      </w:r>
      <w:r>
        <w:t xml:space="preserve">continues to navigate its complex recovery phase, investing in and empowering</w:t>
      </w:r>
      <w:r>
        <w:t xml:space="preserve"> </w:t>
      </w:r>
      <w:r>
        <w:rPr>
          <w:bCs/>
          <w:b/>
        </w:rPr>
        <w:t xml:space="preserve">Ocational Therapist</w:t>
      </w:r>
      <w:r>
        <w:t xml:space="preserve"> </w:t>
      </w:r>
      <w:r>
        <w:t xml:space="preserve">practices will be crucial for building a more inclusive and healthy society.</w:t>
      </w:r>
    </w:p>
    <w:p>
      <w:pPr>
        <w:pStyle w:val="BodyText"/>
      </w:pPr>
      <w:r>
        <w:rPr>
          <w:iCs/>
          <w:i/>
        </w:rPr>
        <w:t xml:space="preserve">This document serves as a foundational reference for healthcare policymakers, NGO workers, and academic institutions interested in rehabilitation sciences within the specific context of Latin American urban centers facing economic volatility.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Venezuela Caracas</dc:title>
  <dc:creator/>
  <cp:keywords/>
  <dcterms:created xsi:type="dcterms:W3CDTF">2026-07-29T07:58:37Z</dcterms:created>
  <dcterms:modified xsi:type="dcterms:W3CDTF">2026-07-29T07:58:37Z</dcterms:modified>
</cp:coreProperties>
</file>

<file path=docProps/custom.xml><?xml version="1.0" encoding="utf-8"?>
<Properties xmlns="http://schemas.openxmlformats.org/officeDocument/2006/custom-properties" xmlns:vt="http://schemas.openxmlformats.org/officeDocument/2006/docPropsVTypes"/>
</file>