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Zimbabwe</w:t>
      </w:r>
      <w:r>
        <w:t xml:space="preserve"> </w:t>
      </w:r>
      <w:r>
        <w:t xml:space="preserve">Harare</w:t>
      </w:r>
    </w:p>
    <w:bookmarkStart w:id="30" w:name="X39bb46c90118eecb0d2b0260df56d7a124b41aa"/>
    <w:p>
      <w:pPr>
        <w:pStyle w:val="Heading1"/>
      </w:pPr>
      <w:r>
        <w:t xml:space="preserve">Case Study Analysis: The Integration of the Occupational Therapist in Zimbabwe Harare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Zimbabwe Harare</w:t>
      </w:r>
      <w:r>
        <w:br/>
      </w:r>
      <w:r>
        <w:rPr>
          <w:bCs/>
          <w:b/>
        </w:rPr>
        <w:t xml:space="preserve">Focus Area:</w:t>
      </w:r>
      <w:r>
        <w:t xml:space="preserve"> </w:t>
      </w:r>
      <w:r>
        <w:t xml:space="preserve">Community-Based Rehabilitation and Neurological Recovery</w:t>
      </w:r>
    </w:p>
    <w:bookmarkStart w:id="20" w:name="executive-summary"/>
    <w:p>
      <w:pPr>
        <w:pStyle w:val="Heading2"/>
      </w:pPr>
      <w:r>
        <w:t xml:space="preserve">1. Executive Summary</w:t>
      </w:r>
    </w:p>
    <w:p>
      <w:pPr>
        <w:pStyle w:val="FirstParagraph"/>
      </w:pPr>
      <w:r>
        <w:t xml:space="preserve">This document presents a comprehensive case study examining the critical role of the Occupational Therapist within the healthcare infrastructure of Zimbabwe Harare. As an economic hub and the capital city, Harare faces unique challenges regarding public health resources, yet it also serves as a beacon for medical innovation in Southern Africa. This study explores how an Occupational Therapist navigates resource constraints to improve quality of life for patients suffering from acquired brain injuries and chronic non-communicable diseases. The primary objective is to demonstrate that despite systemic hurdles, the specialized intervention provided by an Occupational Therapist is indispensable for functional independence and social reintegration in the Zimbabwean context.</w:t>
      </w:r>
    </w:p>
    <w:bookmarkEnd w:id="20"/>
    <w:bookmarkStart w:id="21" w:name="X3dc5614641f4374759414a593e9dc45a6b8c047"/>
    <w:p>
      <w:pPr>
        <w:pStyle w:val="Heading2"/>
      </w:pPr>
      <w:r>
        <w:t xml:space="preserve">2. Contextual Background: Healthcare in Zimbabwe Harare</w:t>
      </w:r>
    </w:p>
    <w:p>
      <w:pPr>
        <w:pStyle w:val="FirstParagraph"/>
      </w:pPr>
      <w:r>
        <w:t xml:space="preserve">To understand the scope of practice for any medical professional in this region, one must first appreciate the environment of Zimbabwe Harare. The healthcare system is characterized by a dual structure comprising public state facilities and a growing private sector. In recent years, economic fluctuations have impacted supply chains, leading to occasional shortages of standard rehabilitation equipment such as wheelchairs and adaptive devices.</w:t>
      </w:r>
    </w:p>
    <w:p>
      <w:pPr>
        <w:pStyle w:val="BodyText"/>
      </w:pPr>
      <w:r>
        <w:t xml:space="preserve">Furthermore, the epidemiological profile of Zimbabwe Harare is shifting rapidly. While infectious diseases remain a concern, there is a marked rise in non-communicable diseases (NCDs), including stroke and diabetes. Consequently, the demand for rehabilitation services has outpaced the available workforce. In this landscape, the Occupational Therapist acts not merely as a clinician but as an innovator and advocate, often having to improvise solutions where standard tools are unavailable.</w:t>
      </w:r>
    </w:p>
    <w:bookmarkEnd w:id="21"/>
    <w:bookmarkStart w:id="22" w:name="patient-profile-tafadzwa"/>
    <w:p>
      <w:pPr>
        <w:pStyle w:val="Heading2"/>
      </w:pPr>
      <w:r>
        <w:t xml:space="preserve">3. Patient Profile: "Tafadzwa"</w:t>
      </w:r>
    </w:p>
    <w:p>
      <w:pPr>
        <w:pStyle w:val="FirstParagraph"/>
      </w:pPr>
      <w:r>
        <w:rPr>
          <w:bCs/>
          <w:b/>
        </w:rPr>
        <w:t xml:space="preserve">Demographics:</w:t>
      </w:r>
      <w:r>
        <w:t xml:space="preserve"> </w:t>
      </w:r>
      <w:r>
        <w:t xml:space="preserve">Male, 45 years old.</w:t>
      </w:r>
      <w:r>
        <w:br/>
      </w:r>
      <w:r>
        <w:rPr>
          <w:bCs/>
          <w:b/>
        </w:rPr>
        <w:t xml:space="preserve">Metric Location:</w:t>
      </w:r>
      <w:r>
        <w:t xml:space="preserve"> </w:t>
      </w:r>
      <w:r>
        <w:t xml:space="preserve">High-density suburb of Harare (Epworth).</w:t>
      </w:r>
      <w:r>
        <w:br/>
      </w:r>
      <w:r>
        <w:rPr>
          <w:bCs/>
          <w:b/>
        </w:rPr>
        <w:t xml:space="preserve">Clinical Presentation:</w:t>
      </w:r>
      <w:r>
        <w:t xml:space="preserve"> </w:t>
      </w:r>
      <w:r>
        <w:t xml:space="preserve">Suffered a severe hemorrhagic stroke six months prior to admission. The patient presents with right-sided hemiplegia (paralysis), expressive aphasia, and significant cognitive deficits affecting short-term memory.</w:t>
      </w:r>
    </w:p>
    <w:p>
      <w:pPr>
        <w:pStyle w:val="BodyText"/>
      </w:pPr>
      <w:r>
        <w:t xml:space="preserve">Tafadzwa was previously a successful mechanic and the sole breadwinner for his extended family. Following the stroke, he became dependent on his wife for all activities of daily living (ADLs). Upon referral to the rehabilitation unit in Zimbabwe Harare, his primary goals were to regain self-care abilities and eventually return to modified work duties.</w:t>
      </w:r>
    </w:p>
    <w:bookmarkEnd w:id="22"/>
    <w:bookmarkStart w:id="26" w:name="X7395dcd5364709d5076c2fd3c9c6b6ac4283341"/>
    <w:p>
      <w:pPr>
        <w:pStyle w:val="Heading2"/>
      </w:pPr>
      <w:r>
        <w:t xml:space="preserve">4. Intervention Strategy: The Role of the Occupational Therapist</w:t>
      </w:r>
    </w:p>
    <w:p>
      <w:pPr>
        <w:pStyle w:val="FirstParagraph"/>
      </w:pPr>
      <w:r>
        <w:t xml:space="preserve">The intervention plan was designed by a multidisciplinary team, with the Occupational Therapist leading the functional assessment. The approach adhered to international best practices while being rigorously adapted to local realities.</w:t>
      </w:r>
    </w:p>
    <w:bookmarkStart w:id="23" w:name="assessment-and-goal-setting"/>
    <w:p>
      <w:pPr>
        <w:pStyle w:val="Heading3"/>
      </w:pPr>
      <w:r>
        <w:t xml:space="preserve">4.1 Assessment and Goal Setting</w:t>
      </w:r>
    </w:p>
    <w:p>
      <w:pPr>
        <w:pStyle w:val="FirstParagraph"/>
      </w:pPr>
      <w:r>
        <w:t xml:space="preserve">The Occupational Therapist utilized culturally relevant assessments to determine Tafadzwa’s baseline function. Rather than relying solely on standardized Western norms, the therapist incorporated observations of Tafadzwa interacting with his family and performing tasks in his domestic environment. Goals were set collaboratively: within three months, Tafadzwa was to be able to feed himself independently and transfer from bed to chair with minimal assistance.</w:t>
      </w:r>
    </w:p>
    <w:bookmarkEnd w:id="23"/>
    <w:bookmarkStart w:id="24" w:name="Xcd7e724b0b11abe83cab1d757f0beca02241654"/>
    <w:p>
      <w:pPr>
        <w:pStyle w:val="Heading3"/>
      </w:pPr>
      <w:r>
        <w:t xml:space="preserve">4.2 Adapting Resources: Creativity as a Clinical Tool</w:t>
      </w:r>
    </w:p>
    <w:p>
      <w:pPr>
        <w:pStyle w:val="FirstParagraph"/>
      </w:pPr>
      <w:r>
        <w:t xml:space="preserve">A significant challenge in Zimbabwe Harare is the scarcity of commercial adaptive equipment. The Occupational Therapist demonstrated clinical ingenuity by creating low-cost, high-impact interventions:</w:t>
      </w:r>
    </w:p>
    <w:p>
      <w:pPr>
        <w:numPr>
          <w:ilvl w:val="0"/>
          <w:numId w:val="1001"/>
        </w:numPr>
        <w:pStyle w:val="Compact"/>
      </w:pPr>
      <w:r>
        <w:rPr>
          <w:bCs/>
          <w:b/>
        </w:rPr>
        <w:t xml:space="preserve">Dressing Trainers:</w:t>
      </w:r>
      <w:r>
        <w:t xml:space="preserve"> </w:t>
      </w:r>
      <w:r>
        <w:t xml:space="preserve">Instead of purchasing expensive pulley systems, the therapist used strong cotton ropes and sturdy wooden blocks to create a dressing aid.</w:t>
      </w:r>
    </w:p>
    <w:p>
      <w:pPr>
        <w:numPr>
          <w:ilvl w:val="0"/>
          <w:numId w:val="1001"/>
        </w:numPr>
        <w:pStyle w:val="Compact"/>
      </w:pPr>
      <w:r>
        <w:rPr>
          <w:bCs/>
          <w:b/>
        </w:rPr>
        <w:t xml:space="preserve">Grip Aids:</w:t>
      </w:r>
      <w:r>
        <w:t xml:space="preserve"> </w:t>
      </w:r>
      <w:r>
        <w:t xml:space="preserve">To help Tafadzwa hold utensils, the team used pool noodles and adhesive tape to enlarge handles of standard spoons and forks.</w:t>
      </w:r>
    </w:p>
    <w:p>
      <w:pPr>
        <w:numPr>
          <w:ilvl w:val="0"/>
          <w:numId w:val="1001"/>
        </w:numPr>
        <w:pStyle w:val="Compact"/>
      </w:pPr>
      <w:r>
        <w:rPr>
          <w:bCs/>
          <w:b/>
        </w:rPr>
        <w:t xml:space="preserve">Cognitive Supports:</w:t>
      </w:r>
      <w:r>
        <w:t xml:space="preserve"> </w:t>
      </w:r>
      <w:r>
        <w:t xml:space="preserve">Recognizing that literacy levels varied, visual cues were drawn on cardboard to create a daily schedule, reducing anxiety associated with memory loss.</w:t>
      </w:r>
    </w:p>
    <w:bookmarkEnd w:id="24"/>
    <w:bookmarkStart w:id="25" w:name="environmental-modifications"/>
    <w:p>
      <w:pPr>
        <w:pStyle w:val="Heading3"/>
      </w:pPr>
      <w:r>
        <w:t xml:space="preserve">4.3 Environmental Modifications</w:t>
      </w:r>
    </w:p>
    <w:p>
      <w:pPr>
        <w:pStyle w:val="FirstParagraph"/>
      </w:pPr>
      <w:r>
        <w:t xml:space="preserve">The Occupational Therapist conducted a home visit assessment in Tafadzwa’s residence in Epworth. The house had high thresholds and lacked handrails. The therapist educated the family on simple modifications, such as installing bamboo railings along corridors and rearranging furniture to create wide pathways for mobility aids. This aspect of practice highlights the importance of environmental modification in low-resource settings.</w:t>
      </w:r>
    </w:p>
    <w:bookmarkEnd w:id="25"/>
    <w:bookmarkEnd w:id="26"/>
    <w:bookmarkStart w:id="27" w:name="outcomes-and-impact"/>
    <w:p>
      <w:pPr>
        <w:pStyle w:val="Heading2"/>
      </w:pPr>
      <w:r>
        <w:t xml:space="preserve">5. Outcomes and Impact</w:t>
      </w:r>
    </w:p>
    <w:p>
      <w:pPr>
        <w:pStyle w:val="FirstParagraph"/>
      </w:pPr>
      <w:r>
        <w:t xml:space="preserve">After twelve weeks of intensive therapy led by the Occupational Therapist, Tafadzwa achieved 80% independence in upper-body ADLs. He could dress himself with minimal cueing and feed himself using adapted utensils. While his speech remained limited, his cognitive improvements allowed him to engage in simple mechanical repairs under supervision.</w:t>
      </w:r>
    </w:p>
    <w:p>
      <w:pPr>
        <w:pStyle w:val="BodyText"/>
      </w:pPr>
      <w:r>
        <w:t xml:space="preserve">The impact extended beyond the individual. Tafadzwa’s ability to contribute to the household economy alleviated financial stress on his family. Moreover, the community health workers involved in follow-up visits noted a reduction in secondary complications such as pressure sores and muscle contractures, proving that consistent occupational therapy prevents long-term deterioration.</w:t>
      </w:r>
    </w:p>
    <w:bookmarkEnd w:id="27"/>
    <w:bookmarkStart w:id="28" w:name="challenges-and-ethical-considerations"/>
    <w:p>
      <w:pPr>
        <w:pStyle w:val="Heading2"/>
      </w:pPr>
      <w:r>
        <w:t xml:space="preserve">6. Challenges and Ethical Considerations</w:t>
      </w:r>
    </w:p>
    <w:p>
      <w:pPr>
        <w:pStyle w:val="FirstParagraph"/>
      </w:pPr>
      <w:r>
        <w:t xml:space="preserve">The case study of Tafadzwa also highlights systemic challenges faced by the Occupational Therapist in Zimbabwe Harare. Transportation barriers are significant; as a public transport-dependent patient, Tafadzwa missed several sessions due to strike action affecting bus routes in Harare. The therapist had to negotiate flexible scheduling and provide extensive home-based training protocols.</w:t>
      </w:r>
    </w:p>
    <w:p>
      <w:pPr>
        <w:pStyle w:val="BodyText"/>
      </w:pPr>
      <w:r>
        <w:t xml:space="preserve">Additionally, there is a cultural nuance regarding disability. In some Zimbabwean communities, disabilities are historically stigmatized or viewed through a spiritual lens. The Occupational Therapist played a crucial educational role, working closely with traditional leaders to integrate modern rehabilitation with community beliefs, ensuring holistic acceptance of the treatment plan.</w:t>
      </w:r>
    </w:p>
    <w:bookmarkEnd w:id="28"/>
    <w:bookmarkStart w:id="29" w:name="conclusion"/>
    <w:p>
      <w:pPr>
        <w:pStyle w:val="Heading2"/>
      </w:pPr>
      <w:r>
        <w:t xml:space="preserve">7. Conclusion</w:t>
      </w:r>
    </w:p>
    <w:p>
      <w:pPr>
        <w:pStyle w:val="FirstParagraph"/>
      </w:pPr>
      <w:r>
        <w:t xml:space="preserve">This case study underscores that the Occupational Therapist is not just a provider of therapy but a pivotal agent of social change in Zimbabwe Harare. By bridging the gap between clinical rehabilitation and daily lived experience, these professionals ensure that patients like Tafadzwa do not merely survive but thrive. The ability to innovate with limited resources, combined with deep cultural competence, defines the unique value proposition of occupational therapy in this region.</w:t>
      </w:r>
    </w:p>
    <w:p>
      <w:pPr>
        <w:pStyle w:val="BodyText"/>
      </w:pPr>
      <w:r>
        <w:t xml:space="preserve">For policymakers and healthcare administrators in Zimbabwe Harare, this document serves as evidence that investment in rehabilitation services yields high returns in terms of human capital preservation. Supporting the workforce of Occupational Therapists through training, resource allocation, and policy reform is essential for building a resilient healthcare system capable of meeting the complex needs of the population.</w:t>
      </w:r>
    </w:p>
    <w:p>
      <w:pPr>
        <w:pStyle w:val="BodyText"/>
      </w:pPr>
      <w:r>
        <w:t xml:space="preserve">Ultimately, the success stories emerging from Zimbabwe Harare demonstrate that with proper support, an Occupational Therapist can transform lives, restore dignity, and foster independence even in challenging economic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Zimbabwe Harare</dc:title>
  <dc:creator/>
  <dc:language>en</dc:language>
  <cp:keywords/>
  <dcterms:created xsi:type="dcterms:W3CDTF">2026-07-29T04:26:52Z</dcterms:created>
  <dcterms:modified xsi:type="dcterms:W3CDTF">2026-07-29T04:26:52Z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