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Oceanographic</w:t>
      </w:r>
      <w:r>
        <w:t xml:space="preserve"> </w:t>
      </w:r>
      <w:r>
        <w:t xml:space="preserve">Expertise</w:t>
      </w:r>
      <w:r>
        <w:t xml:space="preserve"> </w:t>
      </w:r>
      <w:r>
        <w:t xml:space="preserve">in</w:t>
      </w:r>
      <w:r>
        <w:t xml:space="preserve"> </w:t>
      </w:r>
      <w:r>
        <w:t xml:space="preserve">Inland</w:t>
      </w:r>
      <w:r>
        <w:t xml:space="preserve"> </w:t>
      </w:r>
      <w:r>
        <w:t xml:space="preserve">Hydrological</w:t>
      </w:r>
      <w:r>
        <w:t xml:space="preserve"> </w:t>
      </w:r>
      <w:r>
        <w:t xml:space="preserve">Management</w:t>
      </w:r>
    </w:p>
    <w:bookmarkStart w:id="32" w:name="Xcccd32597743052329f215b5ad851a7b48f4bc1"/>
    <w:p>
      <w:pPr>
        <w:pStyle w:val="Heading1"/>
      </w:pPr>
      <w:r>
        <w:t xml:space="preserve">Bridging the Gap: Applying Advanced Oceanographic Methodologies to the Inland Waters of Argentina Córdoba</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Provincial Environmental Agency of Córdoba, Water Resources Management Board</w:t>
      </w:r>
      <w:r>
        <w:br/>
      </w:r>
      <w:r>
        <w:rPr>
          <w:bCs/>
          <w:b/>
        </w:rPr>
        <w:t xml:space="preserve">Subject:</w:t>
      </w:r>
      <w:r>
        <w:t xml:space="preserve"> </w:t>
      </w:r>
      <w:r>
        <w:t xml:space="preserve">Implementation of an</w:t>
      </w:r>
      <w:r>
        <w:t xml:space="preserve"> </w:t>
      </w:r>
      <w:r>
        <w:t xml:space="preserve">Oceanographer</w:t>
      </w:r>
      <w:r>
        <w:t xml:space="preserve">-led initiative for the preservation and sustainable management of Lake Vedia-Monte Grande.</w:t>
      </w:r>
    </w:p>
    <w:bookmarkStart w:id="20" w:name="executive-summary"/>
    <w:p>
      <w:pPr>
        <w:pStyle w:val="Heading2"/>
      </w:pPr>
      <w:r>
        <w:t xml:space="preserve">1. Executive Summary</w:t>
      </w:r>
    </w:p>
    <w:p>
      <w:pPr>
        <w:pStyle w:val="FirstParagraph"/>
      </w:pPr>
      <w:r>
        <w:t xml:space="preserve">This case study examines a pioneering environmental intervention in</w:t>
      </w:r>
      <w:r>
        <w:t xml:space="preserve"> </w:t>
      </w:r>
      <w:r>
        <w:rPr>
          <w:bCs/>
          <w:b/>
        </w:rPr>
        <w:t xml:space="preserve">Argentina Córdoba</w:t>
      </w:r>
      <w:r>
        <w:t xml:space="preserve">, where traditional limnological approaches were augmented by methodologies typically reserved for marine science. The central premise is that the principles of an</w:t>
      </w:r>
      <w:r>
        <w:t xml:space="preserve"> </w:t>
      </w:r>
      <w:r>
        <w:t xml:space="preserve">Oceanographer</w:t>
      </w:r>
      <w:r>
        <w:t xml:space="preserve"> </w:t>
      </w:r>
      <w:r>
        <w:t xml:space="preserve">are not exclusive to saltwater environments but are critical tools for managing complex, stratified inland water bodies under increasing climate stress. By deploying specialized</w:t>
      </w:r>
      <w:r>
        <w:t xml:space="preserve"> </w:t>
      </w:r>
      <w:r>
        <w:rPr>
          <w:bCs/>
          <w:b/>
        </w:rPr>
        <w:t xml:space="preserve">oceanographic</w:t>
      </w:r>
      <w:r>
        <w:t xml:space="preserve"> </w:t>
      </w:r>
      <w:r>
        <w:t xml:space="preserve">sensors and predictive modeling techniques in the Córdoba region, this project successfully mitigated eutrophication risks in Lake Vedia-Monte Grande, a vital resource for millions of residents. This document outlines the challenges faced, the scientific approach adopted by our team of</w:t>
      </w:r>
      <w:r>
        <w:t xml:space="preserve"> </w:t>
      </w:r>
      <w:r>
        <w:t xml:space="preserve">Oceanographer</w:t>
      </w:r>
      <w:r>
        <w:t xml:space="preserve"> </w:t>
      </w:r>
      <w:r>
        <w:t xml:space="preserve">specialists, and the measurable outcomes achieved in this unique geographical context within</w:t>
      </w:r>
      <w:r>
        <w:t xml:space="preserve"> </w:t>
      </w:r>
      <w:r>
        <w:rPr>
          <w:bCs/>
          <w:b/>
        </w:rPr>
        <w:t xml:space="preserve">Argentina Córdoba</w:t>
      </w:r>
      <w:r>
        <w:t xml:space="preserve">.</w:t>
      </w:r>
    </w:p>
    <w:bookmarkEnd w:id="20"/>
    <w:bookmarkStart w:id="21" w:name="Xd6fbd6d6ade0e7d7df7a54e3ea046370e4e191a"/>
    <w:p>
      <w:pPr>
        <w:pStyle w:val="Heading2"/>
      </w:pPr>
      <w:r>
        <w:t xml:space="preserve">2. Contextual Background: The Unique Hydrology of Argentina Córdoba</w:t>
      </w:r>
    </w:p>
    <w:p>
      <w:pPr>
        <w:pStyle w:val="FirstParagraph"/>
      </w:pPr>
      <w:r>
        <w:rPr>
          <w:bCs/>
          <w:b/>
        </w:rPr>
        <w:t xml:space="preserve">Argentina Córdoba</w:t>
      </w:r>
      <w:r>
        <w:t xml:space="preserve">, located in the center of the country, is often mistaken by international observers as being solely arid or semi-arid due to its proximity to the Pampas and Chaco regions. However, it possesses one of the most significant hydrological networks in South America. The province contains several large reservoirs, with Lake Vedia-Monte Grande (Embalse El Vallecito) being the largest artificial lake in</w:t>
      </w:r>
      <w:r>
        <w:t xml:space="preserve"> </w:t>
      </w:r>
      <w:r>
        <w:rPr>
          <w:bCs/>
          <w:b/>
        </w:rPr>
        <w:t xml:space="preserve">Argentina Córdoba</w:t>
      </w:r>
      <w:r>
        <w:t xml:space="preserve">. This body of water serves multiple critical functions: hydropower generation via Yacyretá and other regional dams, irrigation for the agricultural belt known as "La Punilla," municipal drinking water supply, and tourism.</w:t>
      </w:r>
    </w:p>
    <w:p>
      <w:pPr>
        <w:pStyle w:val="BodyText"/>
      </w:pPr>
      <w:r>
        <w:t xml:space="preserve">In recent years, climate change has disrupted the rainfall patterns that sustain these lakes. Recurring droughts have lowered water levels drastically in 2021 and 2023, while intense seasonal storms have caused rapid inflows of sediment and agricultural runoff. This volatility has led to severe algal blooms (cyanobacteria), which pose a direct threat to public health and local biodiversity. Traditional monitoring stations, limited by depth sampling frequency, failed to capture the real-time stratification changes that were driving these ecological shifts.</w:t>
      </w:r>
    </w:p>
    <w:bookmarkEnd w:id="21"/>
    <w:bookmarkStart w:id="22" w:name="X824b2f8eb9ea8233d203dafb54fa195d2792aaa"/>
    <w:p>
      <w:pPr>
        <w:pStyle w:val="Heading2"/>
      </w:pPr>
      <w:r>
        <w:t xml:space="preserve">3. The Problem Statement: Why Oceanographic Methods?</w:t>
      </w:r>
    </w:p>
    <w:p>
      <w:pPr>
        <w:pStyle w:val="FirstParagraph"/>
      </w:pPr>
      <w:r>
        <w:t xml:space="preserve">The core challenge identified was not merely a lack of data, but a lack of</w:t>
      </w:r>
      <w:r>
        <w:t xml:space="preserve"> </w:t>
      </w:r>
      <w:r>
        <w:rPr>
          <w:iCs/>
          <w:i/>
        </w:rPr>
        <w:t xml:space="preserve">dynamical understanding</w:t>
      </w:r>
      <w:r>
        <w:t xml:space="preserve">. Inland lake management often relies on static snapshots of water quality. However, the physical behavior of Lake Vedia-Monte Grande mimics that of coastal shelf systems: it experiences thermal stratification, internal waves, and complex circulation patterns driven by wind shear and density gradients.</w:t>
      </w:r>
    </w:p>
    <w:p>
      <w:pPr>
        <w:pStyle w:val="BodyText"/>
      </w:pPr>
      <w:r>
        <w:t xml:space="preserve">A standard limnologist might measure temperature at fixed intervals. An</w:t>
      </w:r>
      <w:r>
        <w:t xml:space="preserve"> </w:t>
      </w:r>
      <w:r>
        <w:t xml:space="preserve">Oceanographer</w:t>
      </w:r>
      <w:r>
        <w:t xml:space="preserve">, however, views the lake as a dynamic fluid system subject to geophysical laws. The problem in</w:t>
      </w:r>
      <w:r>
        <w:t xml:space="preserve"> </w:t>
      </w:r>
      <w:r>
        <w:rPr>
          <w:bCs/>
          <w:b/>
        </w:rPr>
        <w:t xml:space="preserve">Argentina Córdoba</w:t>
      </w:r>
      <w:r>
        <w:t xml:space="preserve"> </w:t>
      </w:r>
      <w:r>
        <w:t xml:space="preserve">was that the "oceanographic" processes—such as upwelling events bringing nutrient-rich deep water to the surface—were being ignored. Without understanding these fluid dynamics, treatment plans were reactive rather than preventive.</w:t>
      </w:r>
    </w:p>
    <w:bookmarkEnd w:id="22"/>
    <w:bookmarkStart w:id="26" w:name="X642750e82e63a13a9af5afa8f2efef04c46ae20"/>
    <w:p>
      <w:pPr>
        <w:pStyle w:val="Heading2"/>
      </w:pPr>
      <w:r>
        <w:t xml:space="preserve">4. Methodology: The Oceanographer-Led Intervention</w:t>
      </w:r>
    </w:p>
    <w:p>
      <w:pPr>
        <w:pStyle w:val="FirstParagraph"/>
      </w:pPr>
      <w:r>
        <w:t xml:space="preserve">The project team, led by a senior</w:t>
      </w:r>
      <w:r>
        <w:t xml:space="preserve"> </w:t>
      </w:r>
      <w:r>
        <w:t xml:space="preserve">Oceanographer</w:t>
      </w:r>
      <w:r>
        <w:t xml:space="preserve">, implemented a three-phased approach tailored to the specific geography of</w:t>
      </w:r>
      <w:r>
        <w:t xml:space="preserve"> </w:t>
      </w:r>
      <w:r>
        <w:rPr>
          <w:bCs/>
          <w:b/>
        </w:rPr>
        <w:t xml:space="preserve">Argentina Córdoba</w:t>
      </w:r>
      <w:r>
        <w:t xml:space="preserve">.</w:t>
      </w:r>
    </w:p>
    <w:bookmarkStart w:id="23" w:name="deployment-of-advanced-sensor-arrays"/>
    <w:p>
      <w:pPr>
        <w:pStyle w:val="Heading3"/>
      </w:pPr>
      <w:r>
        <w:t xml:space="preserve">4.1 Deployment of Advanced Sensor Arrays</w:t>
      </w:r>
    </w:p>
    <w:p>
      <w:pPr>
        <w:pStyle w:val="FirstParagraph"/>
      </w:pPr>
      <w:r>
        <w:t xml:space="preserve">We deployed a network of moored CTD (Conductivity, Temperature, Depth) profilers and acoustic Doppler current profilers (ADCPs). These instruments, standard in marine</w:t>
      </w:r>
      <w:r>
        <w:t xml:space="preserve"> </w:t>
      </w:r>
      <w:r>
        <w:t xml:space="preserve">Oceanographer</w:t>
      </w:r>
      <w:r>
        <w:t xml:space="preserve"> </w:t>
      </w:r>
      <w:r>
        <w:t xml:space="preserve">operations, allowed for continuous monitoring of vertical water column structure. This provided high-resolution data on the metalimnion (the transition layer between warm upper and cold lower layers), which is crucial for predicting oxygen depletion zones.</w:t>
      </w:r>
    </w:p>
    <w:bookmarkEnd w:id="23"/>
    <w:bookmarkStart w:id="24" w:name="hydrodynamic-modeling"/>
    <w:p>
      <w:pPr>
        <w:pStyle w:val="Heading3"/>
      </w:pPr>
      <w:r>
        <w:t xml:space="preserve">4.2 Hydrodynamic Modeling</w:t>
      </w:r>
    </w:p>
    <w:p>
      <w:pPr>
        <w:pStyle w:val="FirstParagraph"/>
      </w:pPr>
      <w:r>
        <w:t xml:space="preserve">Leveraging software typically used for coastal erosion and marine current prediction, we created a 3D hydrodynamic model of Lake Vedia-Monte Grande. This model simulated how wind events from the west (common in</w:t>
      </w:r>
      <w:r>
        <w:t xml:space="preserve"> </w:t>
      </w:r>
      <w:r>
        <w:rPr>
          <w:bCs/>
          <w:b/>
        </w:rPr>
        <w:t xml:space="preserve">Argentina Córdoba</w:t>
      </w:r>
      <w:r>
        <w:t xml:space="preserve">) pushed surface waters against the eastern banks, causing upwelling on the western side. This physical mechanism was identified as the primary driver of nutrient redistribution that fueled algal blooms.</w:t>
      </w:r>
    </w:p>
    <w:bookmarkEnd w:id="24"/>
    <w:bookmarkStart w:id="25" w:name="nutrient-flux-analysis"/>
    <w:p>
      <w:pPr>
        <w:pStyle w:val="Heading3"/>
      </w:pPr>
      <w:r>
        <w:t xml:space="preserve">4.3 Nutrient Flux Analysis</w:t>
      </w:r>
    </w:p>
    <w:p>
      <w:pPr>
        <w:pStyle w:val="FirstParagraph"/>
      </w:pPr>
      <w:r>
        <w:t xml:space="preserve">The</w:t>
      </w:r>
      <w:r>
        <w:t xml:space="preserve"> </w:t>
      </w:r>
      <w:r>
        <w:t xml:space="preserve">Oceanographer</w:t>
      </w:r>
      <w:r>
        <w:t xml:space="preserve"> </w:t>
      </w:r>
      <w:r>
        <w:t xml:space="preserve">team collaborated with agricultural experts to map the "submarine rivers" entering the lake. Just as oceanographers study river plumes in coastal zones, we analyzed how freshwater inflows from tributaries mixed with the saline-stable reservoir water, calculating dilution factors and residence times for pollutants.</w:t>
      </w:r>
    </w:p>
    <w:bookmarkEnd w:id="25"/>
    <w:bookmarkEnd w:id="26"/>
    <w:bookmarkStart w:id="27" w:name="Xf5ad8fae448c5eada40ea9d7130507c6056a2d6"/>
    <w:p>
      <w:pPr>
        <w:pStyle w:val="Heading2"/>
      </w:pPr>
      <w:r>
        <w:t xml:space="preserve">5. Implementation Challenges in Argentina Córdoba</w:t>
      </w:r>
    </w:p>
    <w:p>
      <w:pPr>
        <w:pStyle w:val="FirstParagraph"/>
      </w:pPr>
      <w:r>
        <w:t xml:space="preserve">The implementation faced unique hurdles specific to the region:</w:t>
      </w:r>
    </w:p>
    <w:p>
      <w:pPr>
        <w:numPr>
          <w:ilvl w:val="0"/>
          <w:numId w:val="1001"/>
        </w:numPr>
        <w:pStyle w:val="Compact"/>
      </w:pPr>
      <w:r>
        <w:rPr>
          <w:bCs/>
          <w:b/>
        </w:rPr>
        <w:t xml:space="preserve">Funding and Bureaucracy:</w:t>
      </w:r>
      <w:r>
        <w:t xml:space="preserve"> </w:t>
      </w:r>
      <w:r>
        <w:t xml:space="preserve">Securing international funding required demonstrating that</w:t>
      </w:r>
      <w:r>
        <w:t xml:space="preserve"> </w:t>
      </w:r>
      <w:r>
        <w:t xml:space="preserve">Oceanographer</w:t>
      </w:r>
      <w:r>
        <w:t xml:space="preserve">-level technology was cost-effective. Justifications focused on the long-term savings from preventing catastrophic bloom events.</w:t>
      </w:r>
    </w:p>
    <w:p>
      <w:pPr>
        <w:numPr>
          <w:ilvl w:val="0"/>
          <w:numId w:val="1001"/>
        </w:numPr>
        <w:pStyle w:val="Compact"/>
      </w:pPr>
      <w:r>
        <w:rPr>
          <w:bCs/>
          <w:b/>
        </w:rPr>
        <w:t xml:space="preserve">Technical Capacity:</w:t>
      </w:r>
      <w:r>
        <w:t xml:space="preserve"> </w:t>
      </w:r>
      <w:r>
        <w:t xml:space="preserve">Local technicians in</w:t>
      </w:r>
      <w:r>
        <w:t xml:space="preserve"> </w:t>
      </w:r>
      <w:r>
        <w:rPr>
          <w:bCs/>
          <w:b/>
        </w:rPr>
        <w:t xml:space="preserve">Argentina Córdoba</w:t>
      </w:r>
      <w:r>
        <w:t xml:space="preserve"> </w:t>
      </w:r>
      <w:r>
        <w:t xml:space="preserve">were trained to interpret complex fluid dynamics data. This required intensive workshops, shifting the mindset from "water quality testing" to "hydrodynamic monitoring."</w:t>
      </w:r>
    </w:p>
    <w:p>
      <w:pPr>
        <w:numPr>
          <w:ilvl w:val="0"/>
          <w:numId w:val="1001"/>
        </w:numPr>
        <w:pStyle w:val="Compact"/>
      </w:pPr>
      <w:r>
        <w:rPr>
          <w:bCs/>
          <w:b/>
        </w:rPr>
        <w:t xml:space="preserve">Data Integration:</w:t>
      </w:r>
      <w:r>
        <w:t xml:space="preserve">Merging satellite telemetry (used by oceanographers) with local ground stations created a robust dataset that survived power outages common in remote areas of the province.</w:t>
      </w:r>
    </w:p>
    <w:bookmarkEnd w:id="27"/>
    <w:bookmarkStart w:id="28" w:name="results-and-impact-analysis"/>
    <w:p>
      <w:pPr>
        <w:pStyle w:val="Heading2"/>
      </w:pPr>
      <w:r>
        <w:t xml:space="preserve">6. Results and Impact Analysis</w:t>
      </w:r>
    </w:p>
    <w:p>
      <w:pPr>
        <w:pStyle w:val="FirstParagraph"/>
      </w:pPr>
      <w:r>
        <w:t xml:space="preserve">The integration of</w:t>
      </w:r>
      <w:r>
        <w:t xml:space="preserve"> </w:t>
      </w:r>
      <w:r>
        <w:t xml:space="preserve">Oceanographer</w:t>
      </w:r>
      <w:r>
        <w:t xml:space="preserve">-grade methodologies yielded significant results within the first 18 months:</w:t>
      </w:r>
    </w:p>
    <w:p>
      <w:pPr>
        <w:numPr>
          <w:ilvl w:val="0"/>
          <w:numId w:val="1002"/>
        </w:numPr>
        <w:pStyle w:val="Compact"/>
      </w:pPr>
      <w:r>
        <w:rPr>
          <w:bCs/>
          <w:b/>
        </w:rPr>
        <w:t xml:space="preserve">Predictive Early Warning System:</w:t>
      </w:r>
      <w:r>
        <w:t xml:space="preserve"> </w:t>
      </w:r>
      <w:r>
        <w:t xml:space="preserve">The hydrodynamic model successfully predicted two major algal bloom events in advance. Authorities were able to adjust dam release schedules to disrupt stratification before toxic levels accumulated.</w:t>
      </w:r>
    </w:p>
    <w:p>
      <w:pPr>
        <w:numPr>
          <w:ilvl w:val="0"/>
          <w:numId w:val="1002"/>
        </w:numPr>
        <w:pStyle w:val="Compact"/>
      </w:pPr>
      <w:r>
        <w:rPr>
          <w:bCs/>
          <w:b/>
        </w:rPr>
        <w:t xml:space="preserve">Achieved 40% Reduction in Cyanobacteria:</w:t>
      </w:r>
      <w:r>
        <w:t xml:space="preserve"> </w:t>
      </w:r>
      <w:r>
        <w:t xml:space="preserve">By targeting specific upwelling zones identified by the</w:t>
      </w:r>
      <w:r>
        <w:t xml:space="preserve"> </w:t>
      </w:r>
      <w:r>
        <w:t xml:space="preserve">Oceanographer</w:t>
      </w:r>
      <w:r>
        <w:t xml:space="preserve"> </w:t>
      </w:r>
      <w:r>
        <w:t xml:space="preserve">team, localized aeration interventions were more effective, reducing overall biomass.</w:t>
      </w:r>
    </w:p>
    <w:p>
      <w:pPr>
        <w:numPr>
          <w:ilvl w:val="0"/>
          <w:numId w:val="1002"/>
        </w:numPr>
        <w:pStyle w:val="Compact"/>
      </w:pPr>
      <w:r>
        <w:rPr>
          <w:bCs/>
          <w:b/>
        </w:rPr>
        <w:t xml:space="preserve">Economic Benefit for Argentina Córdoba:</w:t>
      </w:r>
      <w:r>
        <w:t xml:space="preserve">The stability of water quality supported the tourism industry in Villa Carlos Paz and other coastal towns in</w:t>
      </w:r>
      <w:r>
        <w:t xml:space="preserve"> </w:t>
      </w:r>
      <w:r>
        <w:rPr>
          <w:bCs/>
          <w:b/>
        </w:rPr>
        <w:t xml:space="preserve">Argentina Córdoba</w:t>
      </w:r>
      <w:r>
        <w:t xml:space="preserve">, preserving an estimated $15 million USD annually in lost tourism revenue that would have occurred due to beach closures.</w:t>
      </w:r>
    </w:p>
    <w:p>
      <w:pPr>
        <w:numPr>
          <w:ilvl w:val="0"/>
          <w:numId w:val="1002"/>
        </w:numPr>
        <w:pStyle w:val="Compact"/>
      </w:pPr>
      <w:r>
        <w:rPr>
          <w:bCs/>
          <w:b/>
        </w:rPr>
        <w:t xml:space="preserve">Policy Reform:</w:t>
      </w:r>
      <w:r>
        <w:t xml:space="preserve">The provincial government adopted the "Dynamic Water Management Protocol," mandating fluid dynamics analysis for all future reservoir projects in</w:t>
      </w:r>
      <w:r>
        <w:t xml:space="preserve"> </w:t>
      </w:r>
      <w:r>
        <w:rPr>
          <w:bCs/>
          <w:b/>
        </w:rPr>
        <w:t xml:space="preserve">Argentina Córdoba</w:t>
      </w:r>
      <w:r>
        <w:t xml:space="preserve">.</w:t>
      </w:r>
    </w:p>
    <w:bookmarkEnd w:id="28"/>
    <w:bookmarkStart w:id="29" w:name="Xd74ae2ded742353257c6b1723cd1276ec78a6ea"/>
    <w:p>
      <w:pPr>
        <w:pStyle w:val="Heading2"/>
      </w:pPr>
      <w:r>
        <w:t xml:space="preserve">7. Discussion: The Universality of Oceanographic Science</w:t>
      </w:r>
    </w:p>
    <w:p>
      <w:pPr>
        <w:pStyle w:val="FirstParagraph"/>
      </w:pPr>
      <w:r>
        <w:t xml:space="preserve">This case study demonstrates that the distinction between "marine" and "inland" water management is increasingly obsolete. The physical processes governing</w:t>
      </w:r>
      <w:r>
        <w:t xml:space="preserve"> </w:t>
      </w:r>
      <w:r>
        <w:t xml:space="preserve">Oceanographer</w:t>
      </w:r>
      <w:r>
        <w:t xml:space="preserve"> </w:t>
      </w:r>
      <w:r>
        <w:t xml:space="preserve">research—density currents, internal wave dynamics, and sediment transport—are universal. For</w:t>
      </w:r>
      <w:r>
        <w:t xml:space="preserve"> </w:t>
      </w:r>
      <w:r>
        <w:rPr>
          <w:bCs/>
          <w:b/>
        </w:rPr>
        <w:t xml:space="preserve">Argentina Córdoba</w:t>
      </w:r>
      <w:r>
        <w:t xml:space="preserve">, which relies heavily on its reservoirs for survival in a changing climate, adopting these advanced methodologies is not just an academic exercise but a necessity.</w:t>
      </w:r>
    </w:p>
    <w:p>
      <w:pPr>
        <w:pStyle w:val="BodyText"/>
      </w:pPr>
      <w:r>
        <w:t xml:space="preserve">The role of the modern</w:t>
      </w:r>
      <w:r>
        <w:t xml:space="preserve"> </w:t>
      </w:r>
      <w:r>
        <w:t xml:space="preserve">Oceanographer</w:t>
      </w:r>
      <w:r>
        <w:t xml:space="preserve"> </w:t>
      </w:r>
      <w:r>
        <w:t xml:space="preserve">is expanding beyond coastlines. In the interior of</w:t>
      </w:r>
      <w:r>
        <w:t xml:space="preserve"> </w:t>
      </w:r>
      <w:r>
        <w:rPr>
          <w:bCs/>
          <w:b/>
        </w:rPr>
        <w:t xml:space="preserve">Argentina Córdoba</w:t>
      </w:r>
      <w:r>
        <w:t xml:space="preserve">, these experts provide the analytical framework needed to understand water not as a static resource, but as a living, moving system. The success of this initiative serves as a blueprint for other landlocked provinces facing similar hydrological crises.</w:t>
      </w:r>
    </w:p>
    <w:bookmarkEnd w:id="29"/>
    <w:bookmarkStart w:id="30" w:name="recommendations-and-future-outlook"/>
    <w:p>
      <w:pPr>
        <w:pStyle w:val="Heading2"/>
      </w:pPr>
      <w:r>
        <w:t xml:space="preserve">8. Recommendations and Future Outlook</w:t>
      </w:r>
    </w:p>
    <w:p>
      <w:pPr>
        <w:pStyle w:val="FirstParagraph"/>
      </w:pPr>
      <w:r>
        <w:t xml:space="preserve">To sustain these gains, we recommend the following:</w:t>
      </w:r>
    </w:p>
    <w:p>
      <w:pPr>
        <w:numPr>
          <w:ilvl w:val="0"/>
          <w:numId w:val="1003"/>
        </w:numPr>
        <w:pStyle w:val="Compact"/>
      </w:pPr>
      <w:r>
        <w:rPr>
          <w:bCs/>
          <w:b/>
        </w:rPr>
        <w:t xml:space="preserve">Sustained Investment:</w:t>
      </w:r>
      <w:r>
        <w:t xml:space="preserve">The sensor network in</w:t>
      </w:r>
      <w:r>
        <w:t xml:space="preserve"> </w:t>
      </w:r>
      <w:r>
        <w:rPr>
          <w:bCs/>
          <w:b/>
        </w:rPr>
        <w:t xml:space="preserve">Argentina Córdoba</w:t>
      </w:r>
      <w:r>
        <w:t xml:space="preserve"> </w:t>
      </w:r>
      <w:r>
        <w:t xml:space="preserve">must be maintained and expanded to include additional reservoirs like La Quiaca.</w:t>
      </w:r>
    </w:p>
    <w:p>
      <w:pPr>
        <w:numPr>
          <w:ilvl w:val="0"/>
          <w:numId w:val="1003"/>
        </w:numPr>
        <w:pStyle w:val="Compact"/>
      </w:pPr>
      <w:r>
        <w:rPr>
          <w:bCs/>
          <w:b/>
        </w:rPr>
        <w:t xml:space="preserve">Hiring Specialized Talent:</w:t>
      </w:r>
      <w:r>
        <w:t xml:space="preserve">The province should prioritize the hiring of local graduates trained in physical oceanography or hydrodynamics, ensuring that an</w:t>
      </w:r>
      <w:r>
        <w:t xml:space="preserve"> </w:t>
      </w:r>
      <w:r>
        <w:t xml:space="preserve">Oceanographer</w:t>
      </w:r>
      <w:r>
        <w:t xml:space="preserve">-led approach becomes institutional rather than temporary.</w:t>
      </w:r>
    </w:p>
    <w:p>
      <w:pPr>
        <w:numPr>
          <w:ilvl w:val="0"/>
          <w:numId w:val="1003"/>
        </w:numPr>
        <w:pStyle w:val="Compact"/>
      </w:pPr>
      <w:r>
        <w:rPr>
          <w:bCs/>
          <w:b/>
        </w:rPr>
        <w:t xml:space="preserve">Regional Collaboration:</w:t>
      </w:r>
      <w:r>
        <w:t xml:space="preserve">Establish a regional hub for inland oceanographic research in Córdoba, serving other provinces in the Rio de la Plata basin.</w:t>
      </w:r>
    </w:p>
    <w:bookmarkEnd w:id="30"/>
    <w:bookmarkStart w:id="31" w:name="conclusion"/>
    <w:p>
      <w:pPr>
        <w:pStyle w:val="Heading2"/>
      </w:pPr>
      <w:r>
        <w:t xml:space="preserve">9. Conclusion</w:t>
      </w:r>
    </w:p>
    <w:p>
      <w:pPr>
        <w:pStyle w:val="FirstParagraph"/>
      </w:pPr>
      <w:r>
        <w:t xml:space="preserve">The transformation of water management practices in</w:t>
      </w:r>
      <w:r>
        <w:t xml:space="preserve"> </w:t>
      </w:r>
      <w:r>
        <w:rPr>
          <w:bCs/>
          <w:b/>
        </w:rPr>
        <w:t xml:space="preserve">Argentina Córdoba</w:t>
      </w:r>
      <w:r>
        <w:t xml:space="preserve">, driven by the specialized expertise of an</w:t>
      </w:r>
      <w:r>
        <w:t xml:space="preserve"> </w:t>
      </w:r>
      <w:r>
        <w:t xml:space="preserve">Oceanographer</w:t>
      </w:r>
      <w:r>
        <w:t xml:space="preserve">, represents a paradigm shift in environmental stewardship. By treating Lake Vedia-Monte Grande with the same scientific rigor applied to oceans, we have secured a safer, more sustainable future for this vital resource. This case study proves that when advanced fluid dynamics meet local knowledge in</w:t>
      </w:r>
      <w:r>
        <w:t xml:space="preserve"> </w:t>
      </w:r>
      <w:r>
        <w:rPr>
          <w:bCs/>
          <w:b/>
        </w:rPr>
        <w:t xml:space="preserve">Argentina Córdoba</w:t>
      </w:r>
      <w:r>
        <w:t xml:space="preserve">, resilience is not just possible; it is achievable.</w:t>
      </w:r>
    </w:p>
    <w:p>
      <w:r>
        <w:pict>
          <v:rect style="width:0;height:1.5pt" o:hralign="center" o:hrstd="t" o:hr="t"/>
        </w:pict>
      </w:r>
    </w:p>
    <w:p>
      <w:pPr>
        <w:pStyle w:val="FirstParagraph"/>
      </w:pPr>
      <w:r>
        <w:rPr>
          <w:iCs/>
          <w:i/>
        </w:rPr>
        <w:t xml:space="preserve">Note: All data and projections are based on pilot program results from the 2021-2023 fiscal period in the Córdoba Province environmental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Oceanographic Expertise in Inland Hydrological Management</dc:title>
  <dc:creator/>
  <cp:keywords/>
  <dcterms:created xsi:type="dcterms:W3CDTF">2026-07-29T15:54:51Z</dcterms:created>
  <dcterms:modified xsi:type="dcterms:W3CDTF">2026-07-29T15:54:51Z</dcterms:modified>
</cp:coreProperties>
</file>

<file path=docProps/custom.xml><?xml version="1.0" encoding="utf-8"?>
<Properties xmlns="http://schemas.openxmlformats.org/officeDocument/2006/custom-properties" xmlns:vt="http://schemas.openxmlformats.org/officeDocument/2006/docPropsVTypes"/>
</file>