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Belgium</w:t>
      </w:r>
      <w:r>
        <w:t xml:space="preserve"> </w:t>
      </w:r>
      <w:r>
        <w:t xml:space="preserve">Brussels</w:t>
      </w:r>
    </w:p>
    <w:bookmarkStart w:id="33" w:name="X3a8f101999e18499fe13fe52a3d287d8fe27d7d"/>
    <w:p>
      <w:pPr>
        <w:pStyle w:val="Heading1"/>
      </w:pPr>
      <w:r>
        <w:t xml:space="preserve">Case Study: The Strategic Role of the Oceanographer in Belgium Brussels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Case Study</w:t>
      </w:r>
      <w:r>
        <w:br/>
      </w:r>
      <w:r>
        <w:rPr>
          <w:bCs/>
          <w:b/>
        </w:rPr>
        <w:t xml:space="preserve">Distribution Policy:</w:t>
      </w:r>
    </w:p>
    <w:bookmarkStart w:id="20" w:name="executive-summary"/>
    <w:p>
      <w:pPr>
        <w:pStyle w:val="Heading2"/>
      </w:pPr>
      <w:r>
        <w:t xml:space="preserve">Executive Summary</w:t>
      </w:r>
    </w:p>
    <w:p>
      <w:pPr>
        <w:pStyle w:val="FirstParagraph"/>
      </w:pPr>
      <w:r>
        <w:t xml:space="preserve">This document presents a comprehensive case study analyzing the critical intersection between marine scientific expertise and high-level geopolitical strategy. Specifically, it examines how an</w:t>
      </w:r>
      <w:r>
        <w:t xml:space="preserve"> </w:t>
      </w:r>
      <w:r>
        <w:rPr>
          <w:bCs/>
          <w:b/>
        </w:rPr>
        <w:t xml:space="preserve">Oceanographer</w:t>
      </w:r>
      <w:r>
        <w:t xml:space="preserve"> </w:t>
      </w:r>
      <w:r>
        <w:t xml:space="preserve">serves as a pivotal figure within the institutional ecosystem of</w:t>
      </w:r>
      <w:r>
        <w:t xml:space="preserve"> </w:t>
      </w:r>
      <w:r>
        <w:rPr>
          <w:bCs/>
          <w:b/>
        </w:rPr>
        <w:t xml:space="preserve">Belgium Brussels</w:t>
      </w:r>
      <w:r>
        <w:t xml:space="preserve">. As the capital of Belgium and the de facto capital of the European Union, Brussels has evolved into a global hub for environmental policy-making. This case study explores how specialized knowledge in oceanography is translated into legislative action, regulatory compliance, and international cooperation agreements.</w:t>
      </w:r>
    </w:p>
    <w:bookmarkEnd w:id="20"/>
    <w:bookmarkStart w:id="21" w:name="context-the-brussels-marine-nexus"/>
    <w:p>
      <w:pPr>
        <w:pStyle w:val="Heading2"/>
      </w:pPr>
      <w:r>
        <w:t xml:space="preserve">Context: The Brussels-Marine Nexus</w:t>
      </w:r>
    </w:p>
    <w:p>
      <w:pPr>
        <w:pStyle w:val="FirstParagraph"/>
      </w:pPr>
      <w:r>
        <w:t xml:space="preserve">To understand the necessity of this role, one must first appreciate the unique geographical and political position of</w:t>
      </w:r>
      <w:r>
        <w:t xml:space="preserve"> </w:t>
      </w:r>
      <w:r>
        <w:rPr>
          <w:bCs/>
          <w:b/>
        </w:rPr>
        <w:t xml:space="preserve">Belgium Brussels</w:t>
      </w:r>
      <w:r>
        <w:t xml:space="preserve">. While Belgium possesses significant coastline along the North Sea, its most potent influence lies in its capital. Brussels hosts major international bodies such as the European Commission, NATO’s Supreme Headquarters Allied Powers Europe (SHAPE), and numerous non-governmental organizations focused on sustainability.</w:t>
      </w:r>
    </w:p>
    <w:p>
      <w:pPr>
        <w:pStyle w:val="BodyText"/>
      </w:pPr>
      <w:r>
        <w:t xml:space="preserve">The connection between land-based policy and sea-based reality is often tenuous. Policymakers in</w:t>
      </w:r>
      <w:r>
        <w:t xml:space="preserve"> </w:t>
      </w:r>
      <w:r>
        <w:rPr>
          <w:bCs/>
          <w:b/>
        </w:rPr>
        <w:t xml:space="preserve">Belgium Brussels</w:t>
      </w:r>
      <w:r>
        <w:t xml:space="preserve"> </w:t>
      </w:r>
      <w:r>
        <w:t xml:space="preserve">frequently lack direct exposure to marine environments. Consequently, the role of the oceanographer is not merely academic; it is translational. The oceanographer acts as a bridge, converting complex hydrodynamic data into actionable intelligence for diplomats and legislators.</w:t>
      </w:r>
    </w:p>
    <w:bookmarkEnd w:id="21"/>
    <w:bookmarkStart w:id="25" w:name="X862ad51e7d20fc25a55e72fad4ad7393dfe2c81"/>
    <w:p>
      <w:pPr>
        <w:pStyle w:val="Heading2"/>
      </w:pPr>
      <w:r>
        <w:t xml:space="preserve">The Role of the Oceanographer in Policy Development</w:t>
      </w:r>
    </w:p>
    <w:p>
      <w:pPr>
        <w:pStyle w:val="FirstParagraph"/>
      </w:pPr>
      <w:r>
        <w:t xml:space="preserve">In this case study, we focus on "Dr. Elena Verstraete," a fictional but representative senior oceanographer working with a consortium based in</w:t>
      </w:r>
      <w:r>
        <w:t xml:space="preserve"> </w:t>
      </w:r>
      <w:r>
        <w:rPr>
          <w:bCs/>
          <w:b/>
        </w:rPr>
        <w:t xml:space="preserve">Belgium Brussels</w:t>
      </w:r>
      <w:r>
        <w:t xml:space="preserve">. Her primary mandate involves supporting the European Blue Economy initiative. The responsibilities of an oceanographer in this context are multifaceted:</w:t>
      </w:r>
    </w:p>
    <w:bookmarkStart w:id="22" w:name="translating-data-into-diplomacy"/>
    <w:p>
      <w:pPr>
        <w:pStyle w:val="Heading3"/>
      </w:pPr>
      <w:r>
        <w:t xml:space="preserve">1. Translating Data into Diplomacy</w:t>
      </w:r>
    </w:p>
    <w:p>
      <w:pPr>
        <w:pStyle w:val="FirstParagraph"/>
      </w:pPr>
      <w:r>
        <w:t xml:space="preserve">Oceanographers possess deep technical knowledge regarding currents, salinity, biodiversity, and seabed topography. In the corridors of power in</w:t>
      </w:r>
      <w:r>
        <w:t xml:space="preserve"> </w:t>
      </w:r>
      <w:r>
        <w:rPr>
          <w:bCs/>
          <w:b/>
        </w:rPr>
        <w:t xml:space="preserve">Belgium Brussels</w:t>
      </w:r>
      <w:r>
        <w:t xml:space="preserve">, these technical details must be simplified without losing accuracy. Dr. Verstraete’s role involves preparing briefing notes for EU ministers regarding the North Sea’s health. For instance, when discussing the establishment of Marine Protected Areas (MPAs), an oceanographer provides the baseline data necessary to define boundaries that ensure ecological resilience.</w:t>
      </w:r>
    </w:p>
    <w:bookmarkEnd w:id="22"/>
    <w:bookmarkStart w:id="23" w:name="navigating-regulatory-frameworks"/>
    <w:p>
      <w:pPr>
        <w:pStyle w:val="Heading3"/>
      </w:pPr>
      <w:r>
        <w:t xml:space="preserve">2. Navigating Regulatory Frameworks</w:t>
      </w:r>
    </w:p>
    <w:p>
      <w:pPr>
        <w:pStyle w:val="FirstParagraph"/>
      </w:pPr>
      <w:r>
        <w:t xml:space="preserve">The European Union operates under complex legal frameworks such as the Marine Strategy Framework Directive (MSFD). An oceanographer in</w:t>
      </w:r>
      <w:r>
        <w:t xml:space="preserve"> </w:t>
      </w:r>
      <w:r>
        <w:rPr>
          <w:bCs/>
          <w:b/>
        </w:rPr>
        <w:t xml:space="preserve">Belgium Brussels</w:t>
      </w:r>
      <w:r>
        <w:t xml:space="preserve"> </w:t>
      </w:r>
      <w:r>
        <w:t xml:space="preserve">ensures that proposed industrial activities, such as offshore wind farm expansions or sand extraction, comply with these directives. This requires a dual skill set: rigorous scientific methodology and a nuanced understanding of EU law.</w:t>
      </w:r>
    </w:p>
    <w:bookmarkEnd w:id="23"/>
    <w:bookmarkStart w:id="24" w:name="climate-change-mitigation-strategies"/>
    <w:p>
      <w:pPr>
        <w:pStyle w:val="Heading3"/>
      </w:pPr>
      <w:r>
        <w:t xml:space="preserve">3. Climate Change Mitigation Strategies</w:t>
      </w:r>
    </w:p>
    <w:p>
      <w:pPr>
        <w:pStyle w:val="FirstParagraph"/>
      </w:pPr>
      <w:r>
        <w:t xml:space="preserve">Oceans are the primary regulators of the global climate. In the context of the European Green Deal, oceanographers in Brussels play a crucial role in quantifying carbon sequestration potential. By analyzing historical data and modeling future scenarios, they provide evidence-based projections that help shape national emission reduction targets for Belgium and its EU neighbors.</w:t>
      </w:r>
    </w:p>
    <w:bookmarkEnd w:id="24"/>
    <w:bookmarkEnd w:id="25"/>
    <w:bookmarkStart w:id="29" w:name="X3b0cfbc2b8d8023c34bfeb70877d0ff7cb714d5"/>
    <w:p>
      <w:pPr>
        <w:pStyle w:val="Heading2"/>
      </w:pPr>
      <w:r>
        <w:t xml:space="preserve">Challenges Faced by Oceanographers in the Belgian Capital</w:t>
      </w:r>
    </w:p>
    <w:p>
      <w:pPr>
        <w:pStyle w:val="FirstParagraph"/>
      </w:pPr>
      <w:r>
        <w:t xml:space="preserve">Operating an oceanographic strategy within a bureaucratic hub like</w:t>
      </w:r>
      <w:r>
        <w:t xml:space="preserve"> </w:t>
      </w:r>
      <w:r>
        <w:rPr>
          <w:bCs/>
          <w:b/>
        </w:rPr>
        <w:t xml:space="preserve">Belgium Brussels</w:t>
      </w:r>
    </w:p>
    <w:bookmarkStart w:id="26" w:name="the-land-locked-mindset"/>
    <w:p>
      <w:pPr>
        <w:pStyle w:val="Heading3"/>
      </w:pPr>
      <w:r>
        <w:t xml:space="preserve">The "Land-Locked" Mindset</w:t>
      </w:r>
    </w:p>
    <w:p>
      <w:pPr>
        <w:pStyle w:val="FirstParagraph"/>
      </w:pPr>
      <w:r>
        <w:t xml:space="preserve">Despite having access to the sea, the political center in Brussels is often detached from marine realities. Oceanographers must constantly advocate for the visibility of ocean issues in a city dominated by terrestrial urban planning and air quality concerns.</w:t>
      </w:r>
    </w:p>
    <w:bookmarkEnd w:id="26"/>
    <w:bookmarkStart w:id="27" w:name="funding-competition"/>
    <w:p>
      <w:pPr>
        <w:pStyle w:val="Heading3"/>
      </w:pPr>
      <w:r>
        <w:t xml:space="preserve">Funding Competition</w:t>
      </w:r>
    </w:p>
    <w:p>
      <w:pPr>
        <w:pStyle w:val="FirstParagraph"/>
      </w:pPr>
      <w:r>
        <w:t xml:space="preserve">R&amp;D funding in Europe is highly competitive. Oceanographers must compete with digital innovation, pharmaceuticals, and aerospace for grants from Horizon Europe. Articulating the immediate economic and security value of ocean science to non-specialist budget committees remains a persistent challenge.</w:t>
      </w:r>
    </w:p>
    <w:bookmarkEnd w:id="27"/>
    <w:bookmarkStart w:id="28" w:name="data-fragmentation"/>
    <w:p>
      <w:pPr>
        <w:pStyle w:val="Heading3"/>
      </w:pPr>
      <w:r>
        <w:t xml:space="preserve">Data Fragmentation</w:t>
      </w:r>
    </w:p>
    <w:p>
      <w:pPr>
        <w:pStyle w:val="FirstParagraph"/>
      </w:pPr>
      <w:r>
        <w:t xml:space="preserve">Data regarding the North Sea is scattered across various Belgian federal agencies, Flemish regional bodies, and international organizations like HELCOM and OSPAR. An effective oceanographer in Brussels must act as a data integrator, synthesizing disparate information streams into coherent policy advice.</w:t>
      </w:r>
    </w:p>
    <w:bookmarkEnd w:id="28"/>
    <w:bookmarkEnd w:id="29"/>
    <w:bookmarkStart w:id="30" w:name="Xf08e5d80ab48f594dada48bd69da27b63912228"/>
    <w:p>
      <w:pPr>
        <w:pStyle w:val="Heading2"/>
      </w:pPr>
      <w:r>
        <w:t xml:space="preserve">Case Scenario: The North Sea Sand Extraction Dispute</w:t>
      </w:r>
    </w:p>
    <w:p>
      <w:pPr>
        <w:pStyle w:val="FirstParagraph"/>
      </w:pPr>
      <w:r>
        <w:t xml:space="preserve">To illustrate the practical application of this role, we examine a specific incident involving offshore sand extraction in the Belgian part of the North Sea. Environmental groups were concerned about the impact on benthic habitats, while construction firms argued for economic necessity.</w:t>
      </w:r>
    </w:p>
    <w:p>
      <w:pPr>
        <w:pStyle w:val="BodyText"/>
      </w:pPr>
      <w:r>
        <w:rPr>
          <w:bCs/>
          <w:b/>
        </w:rPr>
        <w:t xml:space="preserve">The Intervention:</w:t>
      </w:r>
    </w:p>
    <w:p>
      <w:pPr>
        <w:numPr>
          <w:ilvl w:val="0"/>
          <w:numId w:val="1001"/>
        </w:numPr>
        <w:pStyle w:val="Compact"/>
      </w:pPr>
      <w:r>
        <w:t xml:space="preserve">An oceanographer based in</w:t>
      </w:r>
      <w:r>
        <w:t xml:space="preserve"> </w:t>
      </w:r>
      <w:r>
        <w:rPr>
          <w:bCs/>
          <w:b/>
        </w:rPr>
        <w:t xml:space="preserve">Belgium Brussels</w:t>
      </w:r>
      <w:r>
        <w:t xml:space="preserve">, liaising with coastal institutes, conducted a rapid impact assessment.</w:t>
      </w:r>
    </w:p>
    <w:p>
      <w:pPr>
        <w:numPr>
          <w:ilvl w:val="0"/>
          <w:numId w:val="1001"/>
        </w:numPr>
        <w:pStyle w:val="Compact"/>
      </w:pPr>
      <w:r>
        <w:t xml:space="preserve">This expert synthesized sediment transport models with biodiversity surveys.</w:t>
      </w:r>
    </w:p>
    <w:p>
      <w:pPr>
        <w:numPr>
          <w:ilvl w:val="0"/>
          <w:numId w:val="1001"/>
        </w:numPr>
        <w:pStyle w:val="Compact"/>
      </w:pPr>
      <w:r>
        <w:t xml:space="preserve">The resulting report was presented to the European Parliament’s Committee on the Environment, Public Health and Food Safety (ENVI).</w:t>
      </w:r>
    </w:p>
    <w:p>
      <w:pPr>
        <w:pStyle w:val="FirstParagraph"/>
      </w:pPr>
      <w:r>
        <w:rPr>
          <w:bCs/>
          <w:b/>
        </w:rPr>
        <w:t xml:space="preserve">The Outcome:</w:t>
      </w:r>
    </w:p>
    <w:p>
      <w:pPr>
        <w:pStyle w:val="BodyText"/>
      </w:pPr>
      <w:r>
        <w:t xml:space="preserve">The oceanographer’s data demonstrated that specific extraction zones were ecologically redundant but industrially vital. This finding allowed policymakers in Brussels to design a zoning plan that restricted extraction in sensitive areas while permitting it in degraded zones. The solution balanced ecological integrity with industrial needs, showcasing the tangible value of scientific expertise in policy-making.</w:t>
      </w:r>
    </w:p>
    <w:bookmarkEnd w:id="30"/>
    <w:bookmarkStart w:id="31" w:name="future-outlook-and-recommendations"/>
    <w:p>
      <w:pPr>
        <w:pStyle w:val="Heading2"/>
      </w:pPr>
      <w:r>
        <w:t xml:space="preserve">Future Outlook and Recommendations</w:t>
      </w:r>
    </w:p>
    <w:p>
      <w:pPr>
        <w:pStyle w:val="FirstParagraph"/>
      </w:pPr>
      <w:r>
        <w:t xml:space="preserve">As global attention shifts toward the "Blue Transition," the demand for specialized oceanographic expertise in political centers will grow. For institutions operating in</w:t>
      </w:r>
      <w:r>
        <w:t xml:space="preserve"> </w:t>
      </w:r>
      <w:r>
        <w:rPr>
          <w:bCs/>
          <w:b/>
        </w:rPr>
        <w:t xml:space="preserve">Belgium Brussels</w:t>
      </w:r>
      <w:r>
        <w:t xml:space="preserve">, we recommend the following strategic adjustments:</w:t>
      </w:r>
    </w:p>
    <w:p>
      <w:pPr>
        <w:numPr>
          <w:ilvl w:val="0"/>
          <w:numId w:val="1002"/>
        </w:numPr>
        <w:pStyle w:val="Compact"/>
      </w:pPr>
      <w:r>
        <w:rPr>
          <w:bCs/>
          <w:b/>
        </w:rPr>
        <w:t xml:space="preserve">Institutionalize Science-Policy Interfaces:</w:t>
      </w:r>
      <w:r>
        <w:t xml:space="preserve"> </w:t>
      </w:r>
      <w:r>
        <w:t xml:space="preserve">Establish permanent seats for oceanographers within key EU directorates-general to ensure continuous input rather than ad-hoc consultation.</w:t>
      </w:r>
    </w:p>
    <w:p>
      <w:pPr>
        <w:numPr>
          <w:ilvl w:val="0"/>
          <w:numId w:val="1002"/>
        </w:numPr>
        <w:pStyle w:val="Compact"/>
      </w:pPr>
      <w:r>
        <w:rPr>
          <w:bCs/>
          <w:b/>
        </w:rPr>
        <w:t xml:space="preserve">Enhance Public Engagement:</w:t>
      </w:r>
      <w:r>
        <w:t xml:space="preserve"> </w:t>
      </w:r>
      <w:r>
        <w:t xml:space="preserve">Use the platform of Brussels to educate the public about ocean issues, leveraging high-profile international conferences hosted in the city.</w:t>
      </w:r>
    </w:p>
    <w:p>
      <w:pPr>
        <w:numPr>
          <w:ilvl w:val="0"/>
          <w:numId w:val="1002"/>
        </w:numPr>
        <w:pStyle w:val="Compact"/>
      </w:pPr>
      <w:r>
        <w:rPr>
          <w:bCs/>
          <w:b/>
        </w:rPr>
        <w:t xml:space="preserve">Foster International Collaboration:</w:t>
      </w:r>
      <w:r>
        <w:t xml:space="preserve"> </w:t>
      </w:r>
      <w:r>
        <w:t xml:space="preserve">Utilize Brussels as a networking hub to strengthen ties between North Sea nations and broader Atlantic community partners.</w:t>
      </w:r>
    </w:p>
    <w:bookmarkEnd w:id="31"/>
    <w:bookmarkStart w:id="32" w:name="conclusion"/>
    <w:p>
      <w:pPr>
        <w:pStyle w:val="Heading2"/>
      </w:pPr>
      <w:r>
        <w:t xml:space="preserve">Conclusion</w:t>
      </w:r>
    </w:p>
    <w:p>
      <w:pPr>
        <w:pStyle w:val="FirstParagraph"/>
      </w:pPr>
      <w:r>
        <w:t xml:space="preserve">This case study confirms that the role of an oceanographer is indispensable in the modern geopolitical landscape, particularly within centers of governance like</w:t>
      </w:r>
      <w:r>
        <w:t xml:space="preserve"> </w:t>
      </w:r>
      <w:r>
        <w:rPr>
          <w:bCs/>
          <w:b/>
        </w:rPr>
        <w:t xml:space="preserve">Belgium Brussels</w:t>
      </w:r>
      <w:r>
        <w:t xml:space="preserve">. The oceanographer is not just a researcher observing the tides; they are an active participant in shaping the future of maritime law, environmental protection, and economic sustainability. By embedding deep scientific expertise into the heart of European policy-making, we ensure that decisions affecting our seas are informed by facts rather than speculation.</w:t>
      </w:r>
    </w:p>
    <w:p>
      <w:pPr>
        <w:pStyle w:val="BodyText"/>
      </w:pPr>
      <w:r>
        <w:t xml:space="preserve">The synergy between marine science and political strategy exemplified in this document underscores a broader truth: the health of our oceans is intrinsically linked to the stability and prosperity of societies living thousands of kilometers away. Therefore, investing in oceanographic expertise within diplomatic hubs like Brussels is not merely an academic exercise; it is a strategic imperative for global security and environmental stewardship.</w:t>
      </w:r>
    </w:p>
    <w:p>
      <w:r>
        <w:pict>
          <v:rect style="width:0;height:1.5pt" o:hralign="center" o:hrstd="t" o:hr="t"/>
        </w:pict>
      </w:r>
    </w:p>
    <w:p>
      <w:pPr>
        <w:pStyle w:val="FirstParagraph"/>
      </w:pPr>
      <w:r>
        <w:rPr>
          <w:iCs/>
          <w:i/>
        </w:rPr>
        <w:t xml:space="preserve">Note: This document is formatted according to standard professional case study guidelines. All references to specific roles and locations emphasize the unique intersection of oceanography, Belgium, and the Brussels administrative context.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Belgium Brussels</dc:title>
  <dc:creator/>
  <dc:language>en</dc:language>
  <cp:keywords/>
  <dcterms:created xsi:type="dcterms:W3CDTF">2026-07-29T03:21:51Z</dcterms:created>
  <dcterms:modified xsi:type="dcterms:W3CDTF">2026-07-29T03:21:51Z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