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b4b9df580a46ce17c634abf55dcb7711021f011"/>
    <w:p>
      <w:pPr>
        <w:pStyle w:val="Heading1"/>
      </w:pPr>
      <w:r>
        <w:rPr>
          <w:bCs/>
          <w:b/>
        </w:rPr>
        <w:t xml:space="preserve">Case Study:</w:t>
      </w:r>
      <w:r>
        <w:br/>
      </w:r>
      <w:r>
        <w:t xml:space="preserve">The Role of an</w:t>
      </w:r>
      <w:r>
        <w:t xml:space="preserve"> </w:t>
      </w:r>
      <w:r>
        <w:rPr>
          <w:bCs/>
          <w:b/>
        </w:rPr>
        <w:t xml:space="preserve">Oceanographer</w:t>
      </w:r>
      <w:r>
        <w:t xml:space="preserve">: Navigating Hydrological Challenges in Landlocked Ethiopia, Addis Ababa</w:t>
      </w:r>
    </w:p>
    <w:p>
      <w:pPr>
        <w:pStyle w:val="FirstParagraph"/>
      </w:pPr>
      <w:r>
        <w:rPr>
          <w:iCs/>
          <w:i/>
        </w:rPr>
        <w:t xml:space="preserve">This document explores the critical yet often misunderstood intersection of marine science and inland hydrology. Specifically, it examines how the methodologies of an oceanographer are applied to address complex water resource issues in the unique geographical context of Ethiopia, with a specific focus on its capital city, Addis Ababa.</w:t>
      </w:r>
    </w:p>
    <w:bookmarkStart w:id="20" w:name="X7bb1b33a5e80e0eec68da3b6a0760219b05248b"/>
    <w:p>
      <w:pPr>
        <w:pStyle w:val="Heading2"/>
      </w:pPr>
      <w:r>
        <w:rPr>
          <w:bCs/>
          <w:b/>
        </w:rPr>
        <w:t xml:space="preserve">1. Introduction: Bridging the Inland-Marine Divide</w:t>
      </w:r>
    </w:p>
    <w:p>
      <w:pPr>
        <w:pStyle w:val="FirstParagraph"/>
      </w:pPr>
      <w:r>
        <w:t xml:space="preserve">In conventional academic and professional discourse, the title of "Oceanographer" is inextricably linked to saltwater environments, coastlines, and maritime activities. However, this case study challenges that paradigm by demonstrating how the scientific principles governing large water bodies are equally applicable to inland aquatic systems. This document serves as a comprehensive</w:t>
      </w:r>
      <w:r>
        <w:t xml:space="preserve"> </w:t>
      </w:r>
      <w:r>
        <w:rPr>
          <w:bCs/>
          <w:b/>
        </w:rPr>
        <w:t xml:space="preserve">Case Study</w:t>
      </w:r>
      <w:r>
        <w:t xml:space="preserve"> </w:t>
      </w:r>
      <w:r>
        <w:t xml:space="preserve">detailing the deployment of oceanographic expertise within Ethiopia, specifically within the urban and ecological landscape of Addis Ababa.</w:t>
      </w:r>
    </w:p>
    <w:p>
      <w:pPr>
        <w:pStyle w:val="BodyText"/>
      </w:pPr>
      <w:r>
        <w:t xml:space="preserve">Ethiopia is frequently described as the "Water Tower" of Africa due to its significant contribution to major river systems such as the Nile, Baro-Akobo-Sobat, and Rift Valley endorheic basins. Yet, despite this abundance of water resources at a national level, the capital city of Addis Ababa faces severe hydrological challenges. The application of</w:t>
      </w:r>
      <w:r>
        <w:t xml:space="preserve"> </w:t>
      </w:r>
      <w:r>
        <w:rPr>
          <w:bCs/>
          <w:b/>
        </w:rPr>
        <w:t xml:space="preserve">Oceanographer</w:t>
      </w:r>
      <w:r>
        <w:t xml:space="preserve"> </w:t>
      </w:r>
      <w:r>
        <w:t xml:space="preserve">science—specifically limnology (the study of inland waters), ocean circulation modeling, and marine geophysics—to urban planning and environmental management in Addis Ababa represents a novel approach to sustainable development.</w:t>
      </w:r>
    </w:p>
    <w:bookmarkEnd w:id="20"/>
    <w:bookmarkStart w:id="21" w:name="X4334623d05c1460142755cbccf288ad282ffa81"/>
    <w:p>
      <w:pPr>
        <w:pStyle w:val="Heading2"/>
      </w:pPr>
      <w:r>
        <w:rPr>
          <w:bCs/>
          <w:b/>
        </w:rPr>
        <w:t xml:space="preserve">2. Contextual Background: The Hydrological Reality of Ethiopia</w:t>
      </w:r>
    </w:p>
    <w:p>
      <w:pPr>
        <w:pStyle w:val="FirstParagraph"/>
      </w:pPr>
      <w:r>
        <w:t xml:space="preserve">To understand the necessity of this interdisciplinary approach, one must first analyze the geographical constraints of Ethiopia. While it lacks an ocean coastline, its internal water systems are vast and complex. The country features over 30 major rivers and numerous lakes, including Lake Tana and Lake Ziway. These bodies of water function similarly to semi-enclosed seas in terms of their thermocline structures, sediment transport mechanisms, and chemical stratification.</w:t>
      </w:r>
    </w:p>
    <w:p>
      <w:pPr>
        <w:pStyle w:val="BodyText"/>
      </w:pPr>
      <w:r>
        <w:t xml:space="preserve">The national context is defined by a dual challenge: managing flood risks during the rainy season (Kiremt) and securing water supply during dry spells. The Ethiopian government has invested heavily in mega-dams, such as the Grand Ethiopian Renaissance Dam (GERD). Understanding the fluid dynamics of these massive reservoirs requires skills traditionally associated with</w:t>
      </w:r>
      <w:r>
        <w:t xml:space="preserve"> </w:t>
      </w:r>
      <w:r>
        <w:rPr>
          <w:bCs/>
          <w:b/>
        </w:rPr>
        <w:t xml:space="preserve">oceanographer</w:t>
      </w:r>
      <w:r>
        <w:t xml:space="preserve"> </w:t>
      </w:r>
      <w:r>
        <w:t xml:space="preserve">disciplines, including hydrography and physical oceanography.</w:t>
      </w:r>
    </w:p>
    <w:bookmarkEnd w:id="21"/>
    <w:bookmarkStart w:id="22" w:name="X514abd4a44de5adec7504a8b729409d40b8a0fd"/>
    <w:p>
      <w:pPr>
        <w:pStyle w:val="Heading2"/>
      </w:pPr>
      <w:r>
        <w:rPr>
          <w:bCs/>
          <w:b/>
        </w:rPr>
        <w:t xml:space="preserve">3. The Challenge: Water Security and Environmental Degradation in Addis Ababa</w:t>
      </w:r>
    </w:p>
    <w:p>
      <w:pPr>
        <w:pStyle w:val="FirstParagraph"/>
      </w:pPr>
      <w:r>
        <w:t xml:space="preserve">Addis Ababa, situated at an altitude of approximately 2,355 meters above sea level, is the political and economic heart of Ethiopia. With a rapidly expanding population exceeding five million people, the city faces acute pressure on its water infrastructure. The primary sources for Addis Ababa are groundwater aquifers and surface water from rivers like the Akaki. However, these sources are under threat from urbanization, industrial pollution, and climate variability.</w:t>
      </w:r>
    </w:p>
    <w:p>
      <w:pPr>
        <w:pStyle w:val="BodyText"/>
      </w:pPr>
      <w:r>
        <w:rPr>
          <w:bCs/>
          <w:b/>
        </w:rPr>
        <w:t xml:space="preserve">Key Issues Identified:</w:t>
      </w:r>
    </w:p>
    <w:p>
      <w:pPr>
        <w:numPr>
          <w:ilvl w:val="0"/>
          <w:numId w:val="1001"/>
        </w:numPr>
        <w:pStyle w:val="Compact"/>
      </w:pPr>
      <w:r>
        <w:rPr>
          <w:bCs/>
          <w:b/>
        </w:rPr>
        <w:t xml:space="preserve">Akaki River Pollution:</w:t>
      </w:r>
      <w:r>
        <w:t xml:space="preserve"> </w:t>
      </w:r>
      <w:r>
        <w:t xml:space="preserve">The Akaki River serves as a drainage point for industrial effluent and untreated sewage. Its flow dynamics are poorly understood in terms of self-purification capacities.</w:t>
      </w:r>
    </w:p>
    <w:p>
      <w:pPr>
        <w:numPr>
          <w:ilvl w:val="0"/>
          <w:numId w:val="1001"/>
        </w:numPr>
        <w:pStyle w:val="Compact"/>
      </w:pPr>
      <w:r>
        <w:rPr>
          <w:bCs/>
          <w:b/>
        </w:rPr>
        <w:t xml:space="preserve">Flooding Events:</w:t>
      </w:r>
      <w:r>
        <w:t xml:space="preserve"> </w:t>
      </w:r>
      <w:r>
        <w:t xml:space="preserve">Addis Ababa is prone to severe flash floods, particularly during heavy rains. These events cause significant loss of life and property damage, exacerbated by poor drainage mapping.</w:t>
      </w:r>
    </w:p>
    <w:p>
      <w:pPr>
        <w:numPr>
          <w:ilvl w:val="0"/>
          <w:numId w:val="1001"/>
        </w:numPr>
        <w:pStyle w:val="Compact"/>
      </w:pPr>
      <w:r>
        <w:rPr>
          <w:bCs/>
          <w:b/>
        </w:rPr>
        <w:t xml:space="preserve">Aquifer Depletion:</w:t>
      </w:r>
      <w:r>
        <w:t xml:space="preserve"> </w:t>
      </w:r>
      <w:r>
        <w:t xml:space="preserve">Unregulated groundwater extraction threatens the long-term sustainability of local wells.</w:t>
      </w:r>
    </w:p>
    <w:bookmarkEnd w:id="22"/>
    <w:bookmarkStart w:id="26" w:name="X3ea73465c4549df35d558c84c0f37ec34dc9763"/>
    <w:p>
      <w:pPr>
        <w:pStyle w:val="Heading2"/>
      </w:pPr>
      <w:r>
        <w:rPr>
          <w:bCs/>
          <w:b/>
        </w:rPr>
        <w:t xml:space="preserve">4. The Intervention: Applying Oceanographic Methodologies</w:t>
      </w:r>
    </w:p>
    <w:p>
      <w:pPr>
        <w:pStyle w:val="FirstParagraph"/>
      </w:pPr>
      <w:r>
        <w:t xml:space="preserve">This case study analyzes a hypothetical but scientifically grounded intervention where an expert team, led by an</w:t>
      </w:r>
      <w:r>
        <w:t xml:space="preserve"> </w:t>
      </w:r>
      <w:r>
        <w:rPr>
          <w:bCs/>
          <w:b/>
        </w:rPr>
        <w:t xml:space="preserve">Oceanographer</w:t>
      </w:r>
      <w:r>
        <w:t xml:space="preserve">, was contracted to assess and mitigate these risks in Addis Ababa. The core philosophy is that the physical laws governing oceans apply to large lakes and river systems with high fidelity.</w:t>
      </w:r>
    </w:p>
    <w:bookmarkStart w:id="23" w:name="physical-limnology-and-flow-modeling"/>
    <w:p>
      <w:pPr>
        <w:pStyle w:val="Heading3"/>
      </w:pPr>
      <w:r>
        <w:rPr>
          <w:bCs/>
          <w:b/>
        </w:rPr>
        <w:t xml:space="preserve">4.1 Physical Limnology and Flow Modeling</w:t>
      </w:r>
    </w:p>
    <w:p>
      <w:pPr>
        <w:pStyle w:val="FirstParagraph"/>
      </w:pPr>
      <w:r>
        <w:t xml:space="preserve">The lead oceanographer applied computational fluid dynamics (CFD), a tool standard in oceanographic research for predicting current patterns, to model the flow of the Akaki River. By treating segments of the river as shallow marine environments, they could predict how pollutants disperse during different seasons. This data was crucial for identifying "dead zones" where waste accumulates and designing targeted remediation strategies.</w:t>
      </w:r>
    </w:p>
    <w:bookmarkEnd w:id="23"/>
    <w:bookmarkStart w:id="24" w:name="remote-sensing-and-satellite-altimetry"/>
    <w:p>
      <w:pPr>
        <w:pStyle w:val="Heading3"/>
      </w:pPr>
      <w:r>
        <w:rPr>
          <w:bCs/>
          <w:b/>
        </w:rPr>
        <w:t xml:space="preserve">4.2 Remote Sensing and Satellite Altimetry</w:t>
      </w:r>
    </w:p>
    <w:p>
      <w:pPr>
        <w:pStyle w:val="FirstParagraph"/>
      </w:pPr>
      <w:r>
        <w:t xml:space="preserve">Oceanographers utilize satellite altimetry to measure sea surface height. In Addis Ababa, this technology was adapted to monitor changes in groundwater levels and surface water extent of the city’s catchment areas. This allowed urban planners in Ethiopia to visualize subsidence issues and predict flood risks with greater accuracy than traditional ground-based surveys alone.</w:t>
      </w:r>
    </w:p>
    <w:bookmarkEnd w:id="24"/>
    <w:bookmarkStart w:id="25" w:name="marine-geophysics-for-aquifer-mapping"/>
    <w:p>
      <w:pPr>
        <w:pStyle w:val="Heading3"/>
      </w:pPr>
      <w:r>
        <w:rPr>
          <w:bCs/>
          <w:b/>
        </w:rPr>
        <w:t xml:space="preserve">4.3 Marine Geophysics for Aquifer Mapping</w:t>
      </w:r>
    </w:p>
    <w:p>
      <w:pPr>
        <w:pStyle w:val="FirstParagraph"/>
      </w:pPr>
      <w:r>
        <w:t xml:space="preserve">The techniques used to map the seafloor were repurposed for geophysical surveying of the subsurface in Addis Ababa. Using ground-penetrating radar and electrical resistivity tomography—methods derived from marine geological surveys—the team mapped the depth and structure of local aquifers. This provided critical data on where drilling for new boreholes would be most effective, ensuring sustainable extraction rates.</w:t>
      </w:r>
    </w:p>
    <w:bookmarkEnd w:id="25"/>
    <w:bookmarkEnd w:id="26"/>
    <w:bookmarkStart w:id="27" w:name="outcomes-and-impact"/>
    <w:p>
      <w:pPr>
        <w:pStyle w:val="Heading2"/>
      </w:pPr>
      <w:r>
        <w:rPr>
          <w:bCs/>
          <w:b/>
        </w:rPr>
        <w:t xml:space="preserve">5. Outcomes and Impact</w:t>
      </w:r>
    </w:p>
    <w:p>
      <w:pPr>
        <w:pStyle w:val="FirstParagraph"/>
      </w:pPr>
      <w:r>
        <w:t xml:space="preserve">The integration of oceanographic science into the urban management framework of Addis Ababa yielded significant results:</w:t>
      </w:r>
    </w:p>
    <w:p>
      <w:pPr>
        <w:numPr>
          <w:ilvl w:val="0"/>
          <w:numId w:val="1002"/>
        </w:numPr>
        <w:pStyle w:val="Compact"/>
      </w:pPr>
      <w:r>
        <w:rPr>
          <w:bCs/>
          <w:b/>
        </w:rPr>
        <w:t xml:space="preserve">Flood Mitigation Maps:</w:t>
      </w:r>
      <w:r>
        <w:t xml:space="preserve"> </w:t>
      </w:r>
      <w:r>
        <w:t xml:space="preserve">High-resolution flood risk maps were produced, identifying ten critical zones in Addis Ababa. Infrastructure projects, such as drainage upgrades, were prioritized in these areas.</w:t>
      </w:r>
    </w:p>
    <w:p>
      <w:pPr>
        <w:numPr>
          <w:ilvl w:val="0"/>
          <w:numId w:val="1002"/>
        </w:numPr>
        <w:pStyle w:val="Compact"/>
      </w:pPr>
      <w:r>
        <w:rPr>
          <w:bCs/>
          <w:b/>
        </w:rPr>
        <w:t xml:space="preserve">Pollution Control Strategies:</w:t>
      </w:r>
      <w:r>
        <w:t xml:space="preserve"> </w:t>
      </w:r>
      <w:r>
        <w:t xml:space="preserve">The dispersion models revealed that certain industrial discharge points contributed disproportionately to river toxicity. New regulations were implemented based on this evidence, leading to a 15% reduction in heavy metal concentration in the Akaki River within two years.</w:t>
      </w:r>
    </w:p>
    <w:p>
      <w:pPr>
        <w:numPr>
          <w:ilvl w:val="0"/>
          <w:numId w:val="1002"/>
        </w:numPr>
        <w:pStyle w:val="Compact"/>
      </w:pPr>
      <w:r>
        <w:rPr>
          <w:bCs/>
          <w:b/>
        </w:rPr>
        <w:t xml:space="preserve">Sustainable Water Management:</w:t>
      </w:r>
      <w:r>
        <w:t xml:space="preserve"> </w:t>
      </w:r>
      <w:r>
        <w:t xml:space="preserve">The geophysical mapping of aquifers prevented over-drilling in fragile zones, preserving the water table for future generations.</w:t>
      </w:r>
    </w:p>
    <w:bookmarkEnd w:id="27"/>
    <w:bookmarkStart w:id="28" w:name="Xafe03ccc4e8ebb8cf0ea0c3d735d4eedf7e4718"/>
    <w:p>
      <w:pPr>
        <w:pStyle w:val="Heading2"/>
      </w:pPr>
      <w:r>
        <w:rPr>
          <w:bCs/>
          <w:b/>
        </w:rPr>
        <w:t xml:space="preserve">6. Discussion: The Broader Implications for Ethiopia</w:t>
      </w:r>
    </w:p>
    <w:p>
      <w:pPr>
        <w:pStyle w:val="FirstParagraph"/>
      </w:pPr>
      <w:r>
        <w:t xml:space="preserve">This case study highlights a critical insight: geography does not limit scientific applicability. For Ethiopia, a nation rich in freshwater resources but vulnerable to their mismanagement, the expertise of an oceanographer offers powerful tools for resilience.</w:t>
      </w:r>
    </w:p>
    <w:p>
      <w:pPr>
        <w:pStyle w:val="BodyText"/>
      </w:pPr>
      <w:r>
        <w:t xml:space="preserve">The term "Oceanographer" here is used as a proxy for advanced hydro-spatial scientists. By training Ethiopian engineers and geologists in these specialized methods, Addis Ababa can transition from reactive crisis management to proactive resource stewardship. This approach aligns with the broader goals of Ethiopia’s development plans, which emphasize environmental protection alongside infrastructure growth.</w:t>
      </w:r>
    </w:p>
    <w:bookmarkEnd w:id="28"/>
    <w:bookmarkStart w:id="29" w:name="conclusion"/>
    <w:p>
      <w:pPr>
        <w:pStyle w:val="Heading2"/>
      </w:pPr>
      <w:r>
        <w:rPr>
          <w:bCs/>
          <w:b/>
        </w:rPr>
        <w:t xml:space="preserve">7. Conclusion</w:t>
      </w:r>
    </w:p>
    <w:p>
      <w:pPr>
        <w:pStyle w:val="FirstParagraph"/>
      </w:pPr>
      <w:r>
        <w:t xml:space="preserve">In conclusion, this case study demonstrates that the role of an oceanographer is not confined to coastal regions. In Ethiopia, particularly in the dynamic and challenging environment of Addis Ababa, the skills associated with oceanography—hydrography, physical limnology, and marine geophysics—are indispensable for solving complex water-related problems.</w:t>
      </w:r>
    </w:p>
    <w:p>
      <w:pPr>
        <w:pStyle w:val="BodyText"/>
      </w:pPr>
      <w:r>
        <w:t xml:space="preserve">As climate change intensifies weather patterns globally, landlocked nations like Ethiopia must adopt innovative scientific approaches. By bridging the gap between marine science and inland hydrology, Addis Ababa can secure its water future. This document serves as a testament to the versatility of oceanographic science and its vital potential in shaping sustainable urban environments in Africa.</w:t>
      </w:r>
    </w:p>
    <w:p>
      <w:r>
        <w:pict>
          <v:rect style="width:0;height:1.5pt" o:hralign="center" o:hrstd="t" o:hr="t"/>
        </w:pict>
      </w:r>
    </w:p>
    <w:p>
      <w:pPr>
        <w:pStyle w:val="FirstParagraph"/>
      </w:pPr>
      <w:r>
        <w:rPr>
          <w:bCs/>
          <w:b/>
        </w:rPr>
        <w:t xml:space="preserve">Note:</w:t>
      </w:r>
      <w:r>
        <w:t xml:space="preserve"> </w:t>
      </w:r>
      <w:r>
        <w:t xml:space="preserve">While Addis Ababa is landlocked, this case study adopts a functional definition of oceanography focused on fluid dynamics and large-scale water body management to address local hydrological crises.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Ethiopia, Addis Ababa</dc:title>
  <dc:creator/>
  <dc:language>en</dc:language>
  <cp:keywords/>
  <dcterms:created xsi:type="dcterms:W3CDTF">2026-07-29T06:27:55Z</dcterms:created>
  <dcterms:modified xsi:type="dcterms:W3CDTF">2026-07-29T06:27:55Z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