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Japan</w:t>
      </w:r>
      <w:r>
        <w:t xml:space="preserve"> </w:t>
      </w:r>
      <w:r>
        <w:t xml:space="preserve">Kyoto</w:t>
      </w:r>
    </w:p>
    <w:bookmarkStart w:id="30" w:name="X2786bc305e436db42149d7c1a3e62e36ee117fd"/>
    <w:p>
      <w:pPr>
        <w:pStyle w:val="Heading1"/>
      </w:pPr>
      <w:r>
        <w:t xml:space="preserve">Cross-Disciplinary Synergy in Environmental Science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Marine Sciences &amp; Regional Planning Committee</w:t>
      </w:r>
      <w:r>
        <w:br/>
      </w:r>
    </w:p>
    <w:p>
      <w:pPr>
        <w:pStyle w:val="BodyText"/>
      </w:pPr>
      <w:r>
        <w:t xml:space="preserve">: Senior Research Analyst</w:t>
      </w:r>
      <w:r>
        <w:br/>
      </w:r>
      <w:r>
        <w:rPr>
          <w:iCs/>
          <w:i/>
        </w:rPr>
        <w:t xml:space="preserve">Note: This case study examines the unique, albeit counter-intuitive role of an Oceanographer in a landlocked historic context.</w:t>
      </w:r>
    </w:p>
    <w:bookmarkStart w:id="20" w:name="executive-summary"/>
    <w:p>
      <w:pPr>
        <w:pStyle w:val="Heading2"/>
      </w:pPr>
      <w:r>
        <w:t xml:space="preserve">1. Executive Summary</w:t>
      </w:r>
    </w:p>
    <w:p>
      <w:pPr>
        <w:pStyle w:val="FirstParagraph"/>
      </w:pPr>
      <w:r>
        <w:t xml:space="preserve">This document serves as a comprehensive Case Study regarding the integration of specialized marine science expertise into urban planning and environmental stewardship within Japan Kyoto. While geographically situated in the Kansai region and separated from direct oceanic coastlines by mountainous terrain, Japan Kyoto remains deeply interconnected with hydrological systems that eventually feed into major bodies of water. This report argues for the critical appointment of an Oceanographer to oversee freshwater-marine interface management, pollution tracking, and climate resilience strategies that transcend local boundaries.</w:t>
      </w:r>
    </w:p>
    <w:bookmarkEnd w:id="20"/>
    <w:bookmarkStart w:id="21" w:name="introduction-the-contextual-paradox"/>
    <w:p>
      <w:pPr>
        <w:pStyle w:val="Heading2"/>
      </w:pPr>
      <w:r>
        <w:t xml:space="preserve">2. Introduction: The Contextual Paradox</w:t>
      </w:r>
    </w:p>
    <w:p>
      <w:pPr>
        <w:pStyle w:val="FirstParagraph"/>
      </w:pPr>
      <w:r>
        <w:t xml:space="preserve">The traditional perception of an</w:t>
      </w:r>
      <w:r>
        <w:t xml:space="preserve"> </w:t>
      </w:r>
      <w:r>
        <w:rPr>
          <w:bCs/>
          <w:b/>
        </w:rPr>
        <w:t xml:space="preserve">Oceanographer</w:t>
      </w:r>
      <w:r>
        <w:t xml:space="preserve">'s workspace is limited to coastal labs or research vessels navigating the open seas. However, in the context of modern environmental science, the distinction between inland waters and marine ecosystems is increasingly porous. Japan Kyoto presents a unique topographical challenge. Nestled in a basin surrounded by mountains, the city relies on an intricate network of rivers, including the Katsura, Kamo (Kamogawa), and Hozu rivers. These waterways do not exist in isolation; they are part of a larger hydrological continuum that discharges into Lake Biwa and eventually flows through the Seto Inland Sea.</w:t>
      </w:r>
    </w:p>
    <w:p>
      <w:pPr>
        <w:pStyle w:val="BodyText"/>
      </w:pPr>
      <w:r>
        <w:t xml:space="preserve">Therefore, this Case Study posits that employing an</w:t>
      </w:r>
      <w:r>
        <w:t xml:space="preserve"> </w:t>
      </w:r>
      <w:r>
        <w:rPr>
          <w:bCs/>
          <w:b/>
        </w:rPr>
        <w:t xml:space="preserve">Oceanographer</w:t>
      </w:r>
      <w:r>
        <w:t xml:space="preserve"> </w:t>
      </w:r>
      <w:r>
        <w:t xml:space="preserve">within Japan Kyoto is not merely a niche academic exercise but a strategic necessity. The role involves understanding how terrestrial runoff impacts marine health downstream, monitoring micro-climatic changes affecting humidity and rainfall patterns, and applying oceanographic modeling techniques to predict flood risks in the basin. By adapting the skillset of an</w:t>
      </w:r>
      <w:r>
        <w:t xml:space="preserve"> </w:t>
      </w:r>
      <w:r>
        <w:rPr>
          <w:bCs/>
          <w:b/>
        </w:rPr>
        <w:t xml:space="preserve">Oceanographer</w:t>
      </w:r>
      <w:r>
        <w:t xml:space="preserve"> </w:t>
      </w:r>
      <w:r>
        <w:t xml:space="preserve">to the urban environment of Japan Kyoto, stakeholders can achieve a holistic view of environmental sustainability.</w:t>
      </w:r>
    </w:p>
    <w:bookmarkEnd w:id="21"/>
    <w:bookmarkStart w:id="22" w:name="objectives-of-the-initiative"/>
    <w:p>
      <w:pPr>
        <w:pStyle w:val="Heading2"/>
      </w:pPr>
      <w:r>
        <w:t xml:space="preserve">3. Objectives of the Initiative</w:t>
      </w:r>
    </w:p>
    <w:p>
      <w:pPr>
        <w:pStyle w:val="FirstParagraph"/>
      </w:pPr>
      <w:r>
        <w:t xml:space="preserve">The primary objectives for integrating oceanographic expertise into Japan Kyoto's administrative framework are threefold:</w:t>
      </w:r>
    </w:p>
    <w:p>
      <w:pPr>
        <w:numPr>
          <w:ilvl w:val="0"/>
          <w:numId w:val="1001"/>
        </w:numPr>
        <w:pStyle w:val="Compact"/>
      </w:pPr>
      <w:r>
        <w:rPr>
          <w:bCs/>
          <w:b/>
        </w:rPr>
        <w:t xml:space="preserve">Pollution Source Tracking:</w:t>
      </w:r>
      <w:r>
        <w:t xml:space="preserve"> </w:t>
      </w:r>
      <w:r>
        <w:t xml:space="preserve">To utilize advanced tracing methods used in marine chemistry to identify sources of heavy metals and microplastics found in local river systems.</w:t>
      </w:r>
    </w:p>
    <w:p>
      <w:pPr>
        <w:numPr>
          <w:ilvl w:val="0"/>
          <w:numId w:val="1001"/>
        </w:numPr>
        <w:pStyle w:val="Compact"/>
      </w:pPr>
      <w:r>
        <w:rPr>
          <w:bCs/>
          <w:b/>
        </w:rPr>
        <w:t xml:space="preserve">Flood Modeling and Resilience:</w:t>
      </w:r>
      <w:r>
        <w:t xml:space="preserve"> </w:t>
      </w:r>
      <w:r>
        <w:t xml:space="preserve">To apply fluid dynamics models, typically used for tidal prediction, to manage water levels during extreme precipitation events common in the Japanese rainy season (Tsuyu).</w:t>
      </w:r>
    </w:p>
    <w:p>
      <w:pPr>
        <w:numPr>
          <w:ilvl w:val="0"/>
          <w:numId w:val="1001"/>
        </w:numPr>
        <w:pStyle w:val="Compact"/>
      </w:pPr>
      <w:r>
        <w:t xml:space="preserve">Biodiversity Conservation:: To study the migration patterns of aquatic species that connect freshwater habitats in Japan Kyoto to brackish environments downstream.</w:t>
      </w:r>
    </w:p>
    <w:bookmarkEnd w:id="22"/>
    <w:bookmarkStart w:id="26" w:name="Xfe5c6ef06c8e2328197d3d4abdae96dde588bc4"/>
    <w:p>
      <w:pPr>
        <w:pStyle w:val="Heading2"/>
      </w:pPr>
      <w:r>
        <w:t xml:space="preserve">4. Methodology: Applying Oceanography to Inland Water Management</w:t>
      </w:r>
    </w:p>
    <w:p>
      <w:pPr>
        <w:pStyle w:val="FirstParagraph"/>
      </w:pPr>
      <w:r>
        <w:t xml:space="preserve">The implementation of this project requires a rigorous adaptation of standard oceanographic protocols. Below is the breakdown of how an</w:t>
      </w:r>
      <w:r>
        <w:t xml:space="preserve"> </w:t>
      </w:r>
      <w:r>
        <w:rPr>
          <w:bCs/>
          <w:b/>
        </w:rPr>
        <w:t xml:space="preserve">Oceanographer</w:t>
      </w:r>
      <w:r>
        <w:t xml:space="preserve">'s toolkit is modified for use in Japan Kyoto.</w:t>
      </w:r>
    </w:p>
    <w:bookmarkStart w:id="23" w:name="hydrodynamic-modeling"/>
    <w:p>
      <w:pPr>
        <w:pStyle w:val="Heading3"/>
      </w:pPr>
      <w:r>
        <w:t xml:space="preserve">4.1 Hydrodynamic Modeling</w:t>
      </w:r>
    </w:p>
    <w:p>
      <w:pPr>
        <w:pStyle w:val="FirstParagraph"/>
      </w:pPr>
      <w:r>
        <w:t xml:space="preserve">In coastal zones, oceanographers model tides and currents. In Japan Kyoto, these models must be adapted to simulate river flow rates and sediment transport during typhoon season. By using Computational Fluid Dynamics (CFD), the appointed</w:t>
      </w:r>
      <w:r>
        <w:t xml:space="preserve"> </w:t>
      </w:r>
      <w:r>
        <w:rPr>
          <w:bCs/>
          <w:b/>
        </w:rPr>
        <w:t xml:space="preserve">Oceanographer</w:t>
      </w:r>
      <w:r>
        <w:t xml:space="preserve"> </w:t>
      </w:r>
      <w:r>
        <w:t xml:space="preserve">can create real-time simulations of how excess water from the surrounding mountains moves through the city's drainage infrastructure. This proactive approach allows city planners in Japan Kyoto to preemptively manage dam releases and street-level flooding.</w:t>
      </w:r>
    </w:p>
    <w:bookmarkEnd w:id="23"/>
    <w:bookmarkStart w:id="24" w:name="chemical-tracing-and-isotope-analysis"/>
    <w:p>
      <w:pPr>
        <w:pStyle w:val="Heading3"/>
      </w:pPr>
      <w:r>
        <w:t xml:space="preserve">4.2 Chemical Tracing and Isotope Analysis</w:t>
      </w:r>
    </w:p>
    <w:p>
      <w:pPr>
        <w:pStyle w:val="FirstParagraph"/>
      </w:pPr>
      <w:r>
        <w:t xml:space="preserve">A core competency of any</w:t>
      </w:r>
      <w:r>
        <w:t xml:space="preserve"> </w:t>
      </w:r>
      <w:r>
        <w:rPr>
          <w:bCs/>
          <w:b/>
        </w:rPr>
        <w:t xml:space="preserve">Oceanographer</w:t>
      </w:r>
      <w:r>
        <w:t xml:space="preserve"> </w:t>
      </w:r>
      <w:r>
        <w:t xml:space="preserve">is determining the origin of water masses using isotopic signatures. In Japan Kyoto, this technique is applied to track agricultural runoff from the surrounding prefectures. By analyzing nitrogen and phosphorus levels in the Kamo River, researchers can determine if pollution stems from urban sewage or rural fertilizers. This data is crucial for enforcing regulations that protect not only local water quality but also the ecological health of downstream estuaries.</w:t>
      </w:r>
    </w:p>
    <w:bookmarkEnd w:id="24"/>
    <w:bookmarkStart w:id="25" w:name="climate-interaction-studies"/>
    <w:p>
      <w:pPr>
        <w:pStyle w:val="Heading3"/>
      </w:pPr>
      <w:r>
        <w:t xml:space="preserve">4.3 Climate Interaction Studies</w:t>
      </w:r>
    </w:p>
    <w:p>
      <w:pPr>
        <w:pStyle w:val="FirstParagraph"/>
      </w:pPr>
      <w:r>
        <w:t xml:space="preserve">Oceans regulate global climate patterns through heat exchange. An</w:t>
      </w:r>
      <w:r>
        <w:t xml:space="preserve"> </w:t>
      </w:r>
      <w:r>
        <w:rPr>
          <w:bCs/>
          <w:b/>
        </w:rPr>
        <w:t xml:space="preserve">Oceanographer</w:t>
      </w:r>
      <w:r>
        <w:t xml:space="preserve"> </w:t>
      </w:r>
      <w:r>
        <w:t xml:space="preserve">in Japan Kyoto focuses on urban heat island effects and their interaction with local humidity levels derived from evaporation rates of lake and river water. Understanding these micro-climates helps in planning green spaces that mitigate rising temperatures, ensuring the comfort of residents and preserving the delicate balance required for traditional agriculture.</w:t>
      </w:r>
    </w:p>
    <w:bookmarkEnd w:id="25"/>
    <w:bookmarkEnd w:id="26"/>
    <w:bookmarkStart w:id="27" w:name="challenges-specific-to-japan-kyoto"/>
    <w:p>
      <w:pPr>
        <w:pStyle w:val="Heading2"/>
      </w:pPr>
      <w:r>
        <w:t xml:space="preserve">5. Challenges Specific to Japan Kyoto</w:t>
      </w:r>
    </w:p>
    <w:p>
      <w:pPr>
        <w:pStyle w:val="FirstParagraph"/>
      </w:pPr>
      <w:r>
        <w:t xml:space="preserve">The implementation of this Case Study faces distinct challenges inherent to Japan Kyoto:</w:t>
      </w:r>
    </w:p>
    <w:p>
      <w:pPr>
        <w:pStyle w:val="BodyText"/>
      </w:pPr>
      <w:r>
        <w:rPr>
          <w:bCs/>
          <w:b/>
        </w:rPr>
        <w:t xml:space="preserve">Historical Preservation:</w:t>
      </w:r>
    </w:p>
    <w:p>
      <w:pPr>
        <w:pStyle w:val="FirstParagraph"/>
      </w:pPr>
      <w:r>
        <w:t xml:space="preserve">Data Integration:</w:t>
      </w:r>
    </w:p>
    <w:p>
      <w:pPr>
        <w:pStyle w:val="BodyText"/>
      </w:pPr>
      <w:r>
        <w:t xml:space="preserve">The data generated by the</w:t>
      </w:r>
    </w:p>
    <w:p>
      <w:pPr>
        <w:pStyle w:val="BodyText"/>
      </w:pPr>
      <w:r>
        <w:t xml:space="preserve">Oceanographer's team is fragmented across different jurisdictions. Lake Biwa falls under Shiga Prefecture, while rivers flow through Kyoto City and neighboring municipalities. Establishing a unified data-sharing protocol is a significant administrative hurdle that requires strong leadership from the appointed specialist.</w:t>
      </w:r>
    </w:p>
    <w:p>
      <w:pPr>
        <w:pStyle w:val="BodyText"/>
      </w:pPr>
      <w:r>
        <w:t xml:space="preserve">Public Perception:</w:t>
      </w:r>
    </w:p>
    <w:p>
      <w:pPr>
        <w:pStyle w:val="BodyText"/>
      </w:pPr>
      <w:r>
        <w:t xml:space="preserve">Educating the public in Japan Kyoto about the relevance of ocean science to their daily lives can be difficult. Citizens may not immediately connect river cleanliness with marine ecosystem health. Therefore, a significant portion of the</w:t>
      </w:r>
    </w:p>
    <w:p>
      <w:pPr>
        <w:pStyle w:val="BodyText"/>
      </w:pPr>
      <w:r>
        <w:t xml:space="preserve">Oceanographer's budget is allocated to community outreach and educational programs.</w:t>
      </w:r>
    </w:p>
    <w:bookmarkEnd w:id="27"/>
    <w:bookmarkStart w:id="28" w:name="expected-outcomes-and-benefits"/>
    <w:p>
      <w:pPr>
        <w:pStyle w:val="Heading2"/>
      </w:pPr>
      <w:r>
        <w:t xml:space="preserve">6. Expected Outcomes and Benefits</w:t>
      </w:r>
    </w:p>
    <w:p>
      <w:pPr>
        <w:pStyle w:val="FirstParagraph"/>
      </w:pPr>
      <w:r>
        <w:t xml:space="preserve">If successfully implemented, this initiative promises substantial benefits for Japan Kyoto:</w:t>
      </w:r>
    </w:p>
    <w:p>
      <w:pPr>
        <w:numPr>
          <w:ilvl w:val="0"/>
          <w:numId w:val="1003"/>
        </w:numPr>
        <w:pStyle w:val="Compact"/>
      </w:pPr>
      <w:r>
        <w:t xml:space="preserve">Enhanced Disaster Preparedness:</w:t>
      </w:r>
    </w:p>
    <w:p>
      <w:pPr>
        <w:numPr>
          <w:ilvl w:val="0"/>
          <w:numId w:val="1003"/>
        </w:numPr>
        <w:pStyle w:val="Compact"/>
      </w:pPr>
      <w:r>
        <w:t xml:space="preserve">Improved Water Quality:</w:t>
      </w:r>
    </w:p>
    <w:p>
      <w:pPr>
        <w:numPr>
          <w:ilvl w:val="0"/>
          <w:numId w:val="1003"/>
        </w:numPr>
        <w:pStyle w:val="Compact"/>
      </w:pPr>
      <w:r>
        <w:t xml:space="preserve">Scientific Leadership:</w:t>
      </w:r>
    </w:p>
    <w:bookmarkEnd w:id="28"/>
    <w:bookmarkStart w:id="29" w:name="conclusion"/>
    <w:p>
      <w:pPr>
        <w:pStyle w:val="Heading2"/>
      </w:pPr>
      <w:r>
        <w:t xml:space="preserve">7. Conclusion</w:t>
      </w:r>
    </w:p>
    <w:p>
      <w:pPr>
        <w:pStyle w:val="FirstParagraph"/>
      </w:pPr>
      <w:r>
        <w:t xml:space="preserve">This Case Study demonstrates that the title "Oceanographer" is evolving in its practical application. While the term traditionally evokes images of saltwater and vast horizons, its methodologies are increasingly vital for managing complex terrestrial hydrological systems. For Japan Kyoto, a city defined by water yet distant from the sea, appointing an</w:t>
      </w:r>
    </w:p>
    <w:p>
      <w:pPr>
        <w:pStyle w:val="BodyText"/>
      </w:pPr>
      <w:r>
        <w:t xml:space="preserve">Oceanographer represents a forward-thinking approach to environmental governance.</w:t>
      </w:r>
    </w:p>
    <w:p>
      <w:pPr>
        <w:pStyle w:val="BodyText"/>
      </w:pPr>
      <w:r>
        <w:t xml:space="preserve">The intersection of advanced marine science with urban planning in Japan Kyoto creates a synergistic environment where data-driven decisions protect both natural and cultural assets. The</w:t>
      </w:r>
    </w:p>
    <w:p>
      <w:pPr>
        <w:pStyle w:val="BodyText"/>
      </w:pPr>
      <w:r>
        <w:t xml:space="preserve">Oceanographer acts as the bridge between local actions and global ecological consequences, ensuring that the legacy of Japan Kyoto is preserved for future generations through rigorous scientific stewardship.</w:t>
      </w:r>
    </w:p>
    <w:p>
      <w:pPr>
        <w:pStyle w:val="BodyText"/>
      </w:pPr>
      <w:r>
        <w:t xml:space="preserve">We recommend proceeding with the recruitment of a specialist in physical oceanography with additional training in limnology (the study of inland waters) to fulfill this pivotal role within the next fiscal quarter. The potential returns on investment, measured in risk mitigation and environmental preservation, far outweigh the initial implementation costs.</w:t>
      </w:r>
    </w:p>
    <w:p>
      <w:r>
        <w:pict>
          <v:rect style="width:0;height:1.5pt" o:hralign="center" o:hrstd="t" o:hr="t"/>
        </w:pict>
      </w:r>
    </w:p>
    <w:p>
      <w:pPr>
        <w:pStyle w:val="FirstParagraph"/>
      </w:pPr>
      <w:r>
        <w:t xml:space="preserve">© 2023 Environmental Research Institute.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Oceanographer in Japan Kyoto</dc:title>
  <dc:creator/>
  <dc:language>en</dc:language>
  <cp:keywords/>
  <dcterms:created xsi:type="dcterms:W3CDTF">2026-07-29T07:34:49Z</dcterms:created>
  <dcterms:modified xsi:type="dcterms:W3CDTF">2026-07-29T07:34:49Z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