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Osaka</w:t>
      </w:r>
    </w:p>
    <w:bookmarkStart w:id="30" w:name="X2566611bebbafbeba45309b72663a2adf1e0d00"/>
    <w:p>
      <w:pPr>
        <w:pStyle w:val="Heading1"/>
      </w:pPr>
      <w:r>
        <w:t xml:space="preserve">Case Study Strategic Oceanographic Integration in Japan Osaka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District of Focus:</w:t>
      </w:r>
      <w:r>
        <w:t xml:space="preserve">Kansai Metropolitan Area</w:t>
      </w:r>
    </w:p>
    <w:bookmarkStart w:id="20" w:name="executive-summary"/>
    <w:p>
      <w:pPr>
        <w:pStyle w:val="Heading2"/>
      </w:pPr>
      <w:r>
        <w:t xml:space="preserve">Executive Summary</w:t>
      </w:r>
    </w:p>
    <w:p>
      <w:pPr>
        <w:pStyle w:val="FirstParagraph"/>
      </w:pPr>
      <w:r>
        <w:t xml:space="preserve">The coastal city of Japan Osaka presents a unique and complex challenge for marine science professionals. As one of Japan's most vital economic hubs situated on the edge of Osaka Bay, the region faces heightened risks from climate change, including sea-level rise, storm surges, and water quality degradation. This case study explores the critical role of an</w:t>
      </w:r>
      <w:r>
        <w:t xml:space="preserve"> </w:t>
      </w:r>
      <w:r>
        <w:rPr>
          <w:bCs/>
          <w:b/>
        </w:rPr>
        <w:t xml:space="preserve">Oceanographer</w:t>
      </w:r>
      <w:r>
        <w:t xml:space="preserve"> </w:t>
      </w:r>
      <w:r>
        <w:t xml:space="preserve">in developing sustainable solutions for this specific environment. By analyzing recent initiatives in</w:t>
      </w:r>
      <w:r>
        <w:t xml:space="preserve"> </w:t>
      </w:r>
      <w:r>
        <w:rPr>
          <w:bCs/>
          <w:b/>
        </w:rPr>
        <w:t xml:space="preserve">Japan Osaka</w:t>
      </w:r>
      <w:r>
        <w:t xml:space="preserve">, we demonstrate how specialized oceanographic expertise is indispensable for protecting infrastructure, enhancing marine biodiversity, and ensuring public safety.</w:t>
      </w:r>
    </w:p>
    <w:bookmarkEnd w:id="20"/>
    <w:bookmarkStart w:id="21" w:name="X0a54b1996c88b110382a46f9ab91c37e1920720"/>
    <w:p>
      <w:pPr>
        <w:pStyle w:val="Heading2"/>
      </w:pPr>
      <w:r>
        <w:t xml:space="preserve">Background: The Unique Geography of Japan Osaka</w:t>
      </w:r>
    </w:p>
    <w:p>
      <w:pPr>
        <w:pStyle w:val="FirstParagraph"/>
      </w:pPr>
      <w:r>
        <w:t xml:space="preserve">To understand the necessity of this case study, one must first appreciate the geographical context.</w:t>
      </w:r>
      <w:r>
        <w:t xml:space="preserve"> </w:t>
      </w:r>
      <w:r>
        <w:rPr>
          <w:bCs/>
          <w:b/>
        </w:rPr>
        <w:t xml:space="preserve">Japan Osaka</w:t>
      </w:r>
      <w:r>
        <w:t xml:space="preserve"> </w:t>
      </w:r>
      <w:r>
        <w:t xml:space="preserve">is characterized by a semi-enclosed bay with shallow waters and strong tidal currents. Historically, this geography has facilitated trade but has also made the area vulnerable to environmental fluctuations. The urbanization of the coastline in</w:t>
      </w:r>
      <w:r>
        <w:t xml:space="preserve"> </w:t>
      </w:r>
      <w:r>
        <w:rPr>
          <w:bCs/>
          <w:b/>
        </w:rPr>
        <w:t xml:space="preserve">Japan Osaka</w:t>
      </w:r>
      <w:r>
        <w:t xml:space="preserve"> </w:t>
      </w:r>
      <w:r>
        <w:t xml:space="preserve">has led to significant anthropogenic pressure on marine ecosystems. Consequently, the integration of scientific data into urban planning is not merely an academic exercise but a civic necessity.</w:t>
      </w:r>
    </w:p>
    <w:p>
      <w:pPr>
        <w:pStyle w:val="BodyText"/>
      </w:pPr>
      <w:r>
        <w:t xml:space="preserve">The specific challenges facing this region include:</w:t>
      </w:r>
    </w:p>
    <w:p>
      <w:pPr>
        <w:numPr>
          <w:ilvl w:val="0"/>
          <w:numId w:val="1001"/>
        </w:numPr>
        <w:pStyle w:val="Compact"/>
      </w:pPr>
      <w:r>
        <w:rPr>
          <w:bCs/>
          <w:b/>
        </w:rPr>
        <w:t xml:space="preserve">Tidal Flooding:</w:t>
      </w:r>
      <w:r>
        <w:t xml:space="preserve"> </w:t>
      </w:r>
      <w:r>
        <w:t xml:space="preserve">The shallow nature of Osaka Bay exacerbates tidal flooding events during high tides and storm surges.</w:t>
      </w:r>
    </w:p>
    <w:p>
      <w:pPr>
        <w:numPr>
          <w:ilvl w:val="0"/>
          <w:numId w:val="1001"/>
        </w:numPr>
        <w:pStyle w:val="Compact"/>
      </w:pPr>
      <w:r>
        <w:rPr>
          <w:bCs/>
          <w:b/>
        </w:rPr>
        <w:t xml:space="preserve">Eutrophication:</w:t>
      </w:r>
    </w:p>
    <w:p>
      <w:pPr>
        <w:numPr>
          <w:ilvl w:val="0"/>
          <w:numId w:val="1001"/>
        </w:numPr>
        <w:pStyle w:val="Compact"/>
      </w:pPr>
      <w:r>
        <w:rPr>
          <w:bCs/>
          <w:b/>
        </w:rPr>
        <w:t xml:space="preserve">Typhoon Impact:</w:t>
      </w:r>
      <w:r>
        <w:t xml:space="preserve"> </w:t>
      </w:r>
      <w:r>
        <w:t xml:space="preserve">Located in a typhoon-prone zone, the region requires robust predictive models to mitigate damage from extreme weather events.</w:t>
      </w:r>
    </w:p>
    <w:bookmarkEnd w:id="21"/>
    <w:bookmarkStart w:id="25" w:name="the-role-of-the-oceanographer"/>
    <w:p>
      <w:pPr>
        <w:pStyle w:val="Heading2"/>
      </w:pPr>
      <w:r>
        <w:t xml:space="preserve">The Role of the Oceanographer</w:t>
      </w:r>
    </w:p>
    <w:p>
      <w:pPr>
        <w:pStyle w:val="FirstParagraph"/>
      </w:pPr>
      <w:r>
        <w:t xml:space="preserve">In this context, an</w:t>
      </w:r>
      <w:r>
        <w:t xml:space="preserve"> </w:t>
      </w:r>
      <w:r>
        <w:rPr>
          <w:bCs/>
          <w:b/>
        </w:rPr>
        <w:t xml:space="preserve">Oceanographer</w:t>
      </w:r>
      <w:r>
        <w:t xml:space="preserve">Japan Osaka</w:t>
      </w:r>
    </w:p>
    <w:bookmarkStart w:id="22" w:name="data-collection-and-monitoring"/>
    <w:p>
      <w:pPr>
        <w:pStyle w:val="Heading3"/>
      </w:pPr>
      <w:r>
        <w:t xml:space="preserve">Data Collection and Monitoring</w:t>
      </w:r>
    </w:p>
    <w:p>
      <w:pPr>
        <w:pStyle w:val="FirstParagraph"/>
      </w:pPr>
      <w:r>
        <w:t xml:space="preserve">The first phase of the project involved deploying a network of autonomous sensors across Osaka Bay. An</w:t>
      </w:r>
      <w:r>
        <w:t xml:space="preserve"> </w:t>
      </w:r>
      <w:r>
        <w:rPr>
          <w:bCs/>
          <w:b/>
        </w:rPr>
        <w:t xml:space="preserve">Oceanographer</w:t>
      </w:r>
      <w:r>
        <w:t xml:space="preserve"> </w:t>
      </w:r>
      <w:r>
        <w:t xml:space="preserve">coordinates the placement of these buoys to measure salinity, temperature, dissolved oxygen levels, and current velocities. This data is crucial for understanding the real-time health of the marine environment in</w:t>
      </w:r>
      <w:r>
        <w:t xml:space="preserve"> </w:t>
      </w:r>
      <w:r>
        <w:rPr>
          <w:bCs/>
          <w:b/>
        </w:rPr>
        <w:t xml:space="preserve">Japan Osaka</w:t>
      </w:r>
      <w:r>
        <w:t xml:space="preserve">. For instance, monitoring dissolved oxygen helps predict hypoxic zones that could lead to fish kills, allowing authorities to take preemptive action.</w:t>
      </w:r>
    </w:p>
    <w:bookmarkEnd w:id="22"/>
    <w:bookmarkStart w:id="23" w:name="tsunami-and-storm-surge-modeling"/>
    <w:p>
      <w:pPr>
        <w:pStyle w:val="Heading3"/>
      </w:pPr>
      <w:r>
        <w:t xml:space="preserve">Tsunami and Storm Surge Modeling</w:t>
      </w:r>
    </w:p>
    <w:p>
      <w:pPr>
        <w:pStyle w:val="FirstParagraph"/>
      </w:pPr>
      <w:r>
        <w:t xml:space="preserve">One of the most critical responsibilities assigned to the</w:t>
      </w:r>
      <w:r>
        <w:t xml:space="preserve"> </w:t>
      </w:r>
      <w:r>
        <w:rPr>
          <w:bCs/>
          <w:b/>
        </w:rPr>
        <w:t xml:space="preserve">Oceanographer</w:t>
      </w:r>
      <w:r>
        <w:t xml:space="preserve">Japan Osaka</w:t>
      </w:r>
    </w:p>
    <w:bookmarkEnd w:id="23"/>
    <w:bookmarkStart w:id="24" w:name="ecosystem-restoration-advisory"/>
    <w:p>
      <w:pPr>
        <w:pStyle w:val="Heading3"/>
      </w:pPr>
      <w:r>
        <w:t xml:space="preserve">Ecosystem Restoration Advisory</w:t>
      </w:r>
    </w:p>
    <w:p>
      <w:pPr>
        <w:pStyle w:val="FirstParagraph"/>
      </w:pPr>
      <w:r>
        <w:t xml:space="preserve">Beyond disaster preparedness, the oceanographer plays a pivotal role in ecological restoration. In collaboration with local environmental agencies, the team identified areas where artificial reefs could enhance biodiversity. These structures not only provide habitats for marine life but also serve as natural breakwaters, reducing wave energy along the coastlines of</w:t>
      </w:r>
      <w:r>
        <w:t xml:space="preserve"> </w:t>
      </w:r>
      <w:r>
        <w:rPr>
          <w:bCs/>
          <w:b/>
        </w:rPr>
        <w:t xml:space="preserve">Japan Osaka</w:t>
      </w:r>
      <w:r>
        <w:t xml:space="preserve">. The</w:t>
      </w:r>
      <w:r>
        <w:t xml:space="preserve"> </w:t>
      </w:r>
      <w:r>
        <w:rPr>
          <w:bCs/>
          <w:b/>
        </w:rPr>
        <w:t xml:space="preserve">Oceanographer</w:t>
      </w:r>
    </w:p>
    <w:bookmarkEnd w:id="24"/>
    <w:bookmarkEnd w:id="25"/>
    <w:bookmarkStart w:id="27" w:name="implementation-challenges-in-japan-osaka"/>
    <w:p>
      <w:pPr>
        <w:pStyle w:val="Heading2"/>
      </w:pPr>
      <w:r>
        <w:t xml:space="preserve">Implementation Challenges in Japan Osaka</w:t>
      </w:r>
    </w:p>
    <w:p>
      <w:pPr>
        <w:pStyle w:val="FirstParagraph"/>
      </w:pPr>
      <w:r>
        <w:t xml:space="preserve">The implementation of oceanographic strategies in a densely populated urban center like</w:t>
      </w:r>
      <w:r>
        <w:t xml:space="preserve"> </w:t>
      </w:r>
      <w:r>
        <w:rPr>
          <w:bCs/>
          <w:b/>
        </w:rPr>
        <w:t xml:space="preserve">Japan Osaka</w:t>
      </w:r>
      <w:r>
        <w:t xml:space="preserve">Oceanographer</w:t>
      </w:r>
    </w:p>
    <w:bookmarkStart w:id="26" w:name="key-challenge-data-accessibility"/>
    <w:p>
      <w:pPr>
        <w:pStyle w:val="Heading3"/>
      </w:pPr>
      <w:r>
        <w:t xml:space="preserve">Key Challenge: Data Accessibility</w:t>
      </w:r>
    </w:p>
    <w:p>
      <w:pPr>
        <w:pStyle w:val="FirstParagraph"/>
      </w:pPr>
      <w:r>
        <w:t xml:space="preserve">A significant barrier identified was the fragmentation of data across different departments. The solution involved creating a centralized digital twin platform for Osaka Bay, allowing stakeholders in</w:t>
      </w:r>
      <w:r>
        <w:t xml:space="preserve"> </w:t>
      </w:r>
      <w:r>
        <w:rPr>
          <w:bCs/>
          <w:b/>
        </w:rPr>
        <w:t xml:space="preserve">Japan Osaka</w:t>
      </w:r>
    </w:p>
    <w:bookmarkEnd w:id="26"/>
    <w:p>
      <w:pPr>
        <w:pStyle w:val="BodyText"/>
      </w:pPr>
      <w:r>
        <w:t xml:space="preserve">Furthermore, public perception remains a challenge. Many residents of</w:t>
      </w:r>
      <w:r>
        <w:t xml:space="preserve"> </w:t>
      </w:r>
      <w:r>
        <w:rPr>
          <w:bCs/>
          <w:b/>
        </w:rPr>
        <w:t xml:space="preserve">Japan Osaka</w:t>
      </w:r>
    </w:p>
    <w:bookmarkEnd w:id="27"/>
    <w:bookmarkStart w:id="28" w:name="outcomes-and-impact"/>
    <w:p>
      <w:pPr>
        <w:pStyle w:val="Heading2"/>
      </w:pPr>
      <w:r>
        <w:t xml:space="preserve">Outcomes and Impact</w:t>
      </w:r>
    </w:p>
    <w:p>
      <w:pPr>
        <w:pStyle w:val="FirstParagraph"/>
      </w:pPr>
      <w:r>
        <w:t xml:space="preserve">The integration of advanced oceanographic practices in</w:t>
      </w:r>
      <w:r>
        <w:t xml:space="preserve"> </w:t>
      </w:r>
      <w:r>
        <w:rPr>
          <w:bCs/>
          <w:b/>
        </w:rPr>
        <w:t xml:space="preserve">Japan Osaka</w:t>
      </w:r>
    </w:p>
    <w:p>
      <w:pPr>
        <w:pStyle w:val="BodyText"/>
      </w:pPr>
      <w:r>
        <w:t xml:space="preserve">Additionally, water quality in key fishing areas has shown improvement due to targeted pollution control measures advised by the</w:t>
      </w:r>
      <w:r>
        <w:t xml:space="preserve"> </w:t>
      </w:r>
      <w:r>
        <w:rPr>
          <w:bCs/>
          <w:b/>
        </w:rPr>
        <w:t xml:space="preserve">Oceanographer</w:t>
      </w:r>
      <w:r>
        <w:t xml:space="preserve">. Local fisheries have reported increased catch stability, benefiting the local economy. The success of these initiatives serves as a model for other coastal cities worldwide facing similar urban-marine interface challenges.</w:t>
      </w:r>
    </w:p>
    <w:bookmarkEnd w:id="28"/>
    <w:bookmarkStart w:id="29" w:name="conclusion"/>
    <w:p>
      <w:pPr>
        <w:pStyle w:val="Heading2"/>
      </w:pPr>
      <w:r>
        <w:t xml:space="preserve">Conclusion</w:t>
      </w:r>
    </w:p>
    <w:p>
      <w:pPr>
        <w:pStyle w:val="FirstParagraph"/>
      </w:pPr>
      <w:r>
        <w:t xml:space="preserve">This case study underscores the vital importance of specialized expertise in managing coastal environments. For</w:t>
      </w:r>
      <w:r>
        <w:t xml:space="preserve"> </w:t>
      </w:r>
      <w:r>
        <w:rPr>
          <w:bCs/>
          <w:b/>
        </w:rPr>
        <w:t xml:space="preserve">Japan Osaka</w:t>
      </w:r>
      <w:r>
        <w:t xml:space="preserve">, the involvement of an experienced</w:t>
      </w:r>
      <w:r>
        <w:t xml:space="preserve"> </w:t>
      </w:r>
      <w:r>
        <w:rPr>
          <w:bCs/>
          <w:b/>
        </w:rPr>
        <w:t xml:space="preserve">Oceanographer</w:t>
      </w:r>
    </w:p>
    <w:p>
      <w:pPr>
        <w:pStyle w:val="BodyText"/>
      </w:pPr>
      <w:r>
        <w:t xml:space="preserve">The lessons learned in this project highlight that oceanography is not just a field of science but a crucial component of urban planning and disaster management. As global sea levels continue to rise, the strategies employed in</w:t>
      </w:r>
      <w:r>
        <w:t xml:space="preserve"> </w:t>
      </w:r>
      <w:r>
        <w:rPr>
          <w:bCs/>
          <w:b/>
        </w:rPr>
        <w:t xml:space="preserve">Japan Osaka</w:t>
      </w:r>
    </w:p>
    <w:p>
      <w:pPr>
        <w:pStyle w:val="BodyText"/>
      </w:pPr>
      <w:r>
        <w:t xml:space="preserve">In summary, the case of Japan Osaka demonstrates that when an oceanographer is empowered with resources and cross-departmental authority, the benefits extend far beyond scientific discovery. They encompass economic stability, public safety, and environmental preservation. This holistic approach ensures that</w:t>
      </w:r>
      <w:r>
        <w:t xml:space="preserve"> </w:t>
      </w:r>
      <w:r>
        <w:rPr>
          <w:bCs/>
          <w:b/>
        </w:rPr>
        <w:t xml:space="preserve">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Japan Osaka</dc:title>
  <dc:creator/>
  <dc:language>en</dc:language>
  <cp:keywords/>
  <dcterms:created xsi:type="dcterms:W3CDTF">2026-07-29T12:51:50Z</dcterms:created>
  <dcterms:modified xsi:type="dcterms:W3CDTF">2026-07-29T12:51:50Z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