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Saudi</w:t>
      </w:r>
      <w:r>
        <w:t xml:space="preserve"> </w:t>
      </w:r>
      <w:r>
        <w:t xml:space="preserve">Arabia's</w:t>
      </w:r>
      <w:r>
        <w:t xml:space="preserve"> </w:t>
      </w:r>
      <w:r>
        <w:t xml:space="preserve">Riyadh</w:t>
      </w:r>
      <w:r>
        <w:t xml:space="preserve"> </w:t>
      </w:r>
      <w:r>
        <w:t xml:space="preserve">Vision</w:t>
      </w:r>
      <w:r>
        <w:t xml:space="preserve"> </w:t>
      </w:r>
      <w:r>
        <w:t xml:space="preserve">2030</w:t>
      </w:r>
    </w:p>
    <w:bookmarkStart w:id="20" w:name="Xc83474c18e5bf49865cc9e7ccd2d5c3c4289d4b"/>
    <w:p>
      <w:pPr>
        <w:pStyle w:val="Heading1"/>
      </w:pPr>
      <w:r>
        <w:t xml:space="preserve">Case Study: The Strategic Role of Oceanographers in Saudi Arabia's Riyadh Vision 2030</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Riyadh, Kingdom of Saudi Arabia</w:t>
      </w:r>
      <w:r>
        <w:br/>
      </w:r>
      <w:r>
        <w:rPr>
          <w:bCs/>
          <w:b/>
        </w:rPr>
        <w:t xml:space="preserve">Focus Area:</w:t>
      </w:r>
      <w:r>
        <w:t xml:space="preserve"> </w:t>
      </w:r>
      <w:r>
        <w:t xml:space="preserve">Marine Science Integration, Blue Economy, and Sustainable Development</w:t>
      </w:r>
    </w:p>
    <w:bookmarkEnd w:id="20"/>
    <w:bookmarkStart w:id="21" w:name="executive-summary"/>
    <w:p>
      <w:pPr>
        <w:pStyle w:val="Heading2"/>
      </w:pPr>
      <w:r>
        <w:t xml:space="preserve">1. Executive Summary</w:t>
      </w:r>
    </w:p>
    <w:p>
      <w:pPr>
        <w:pStyle w:val="FirstParagraph"/>
      </w:pPr>
      <w:r>
        <w:t xml:space="preserve">The Kingdom of Saudi Arabia is undergoing a transformative economic and social shift under the banner of Vision 2030. While Riyadh serves as the political, administrative, and intellectual heart of this transformation, the Kingdom’s future prosperity is inextricably linked to its marine assets. This case study explores how specialized expertise from</w:t>
      </w:r>
      <w:r>
        <w:t xml:space="preserve"> </w:t>
      </w:r>
      <w:r>
        <w:rPr>
          <w:bCs/>
          <w:b/>
        </w:rPr>
        <w:t xml:space="preserve">Oceanographers</w:t>
      </w:r>
      <w:r>
        <w:t xml:space="preserve"> </w:t>
      </w:r>
      <w:r>
        <w:t xml:space="preserve">is being integrated into national strategies originating from</w:t>
      </w:r>
      <w:r>
        <w:t xml:space="preserve"> </w:t>
      </w:r>
      <w:r>
        <w:rPr>
          <w:bCs/>
          <w:b/>
        </w:rPr>
        <w:t xml:space="preserve">Riyadh</w:t>
      </w:r>
      <w:r>
        <w:t xml:space="preserve">, despite the capital's inland geographic location. By leveraging data-driven insights regarding the Red Sea and the Persian Gulf, Saudi Arabia aims to diversify its economy beyond oil, focusing on tourism, fisheries sustainability, carbon capture, and marine biodiversity conservation.</w:t>
      </w:r>
    </w:p>
    <w:bookmarkEnd w:id="21"/>
    <w:bookmarkStart w:id="22" w:name="X085ee01721bec4d56754390a88ca6b83a2b8e12"/>
    <w:p>
      <w:pPr>
        <w:pStyle w:val="Heading2"/>
      </w:pPr>
      <w:r>
        <w:t xml:space="preserve">2. Contextual Background: The Riyadh-Anchored Strategy</w:t>
      </w:r>
    </w:p>
    <w:p>
      <w:pPr>
        <w:pStyle w:val="FirstParagraph"/>
      </w:pPr>
      <w:r>
        <w:rPr>
          <w:bCs/>
          <w:b/>
        </w:rPr>
        <w:t xml:space="preserve">Saudi Arabia</w:t>
      </w:r>
      <w:r>
        <w:t xml:space="preserve">, the largest country in the Arabian Peninsula, possesses over 2,600 kilometers of coastline along the Red Sea and approximately 875 kilometers along the Persian Gulf. However, for decades, marine science was not a central pillar of national policy compared to hydrocarbon exploration. The establishment of Vision 2030 marked a paradigm shift. Headquarters for this new direction are located in</w:t>
      </w:r>
      <w:r>
        <w:t xml:space="preserve"> </w:t>
      </w:r>
      <w:r>
        <w:rPr>
          <w:bCs/>
          <w:b/>
        </w:rPr>
        <w:t xml:space="preserve">Riyadh</w:t>
      </w:r>
      <w:r>
        <w:t xml:space="preserve">, where government ministries and royal commissions coordinate mega-projects.</w:t>
      </w:r>
    </w:p>
    <w:p>
      <w:pPr>
        <w:pStyle w:val="BodyText"/>
      </w:pPr>
      <w:r>
        <w:t xml:space="preserve">The Red Sea Project, NEOM, and the development of the Qiddiya entertainment city are just some of the initiatives that require rigorous environmental impact assessments. Furthermore, with Saudi Arabia hosting COP28 in partnership with global entities, understanding carbon sinks in marine environments has become a diplomatic and scientific priority. Consequently, there is a growing demand for</w:t>
      </w:r>
      <w:r>
        <w:t xml:space="preserve"> </w:t>
      </w:r>
      <w:r>
        <w:rPr>
          <w:bCs/>
          <w:b/>
        </w:rPr>
        <w:t xml:space="preserve">Oceanographers</w:t>
      </w:r>
      <w:r>
        <w:t xml:space="preserve"> </w:t>
      </w:r>
      <w:r>
        <w:t xml:space="preserve">not just as field researchers, but as strategic advisors embedded within policy-making circles in</w:t>
      </w:r>
      <w:r>
        <w:t xml:space="preserve"> </w:t>
      </w:r>
      <w:r>
        <w:rPr>
          <w:bCs/>
          <w:b/>
        </w:rPr>
        <w:t xml:space="preserve">Riyadh</w:t>
      </w:r>
      <w:r>
        <w:t xml:space="preserve">.</w:t>
      </w:r>
    </w:p>
    <w:bookmarkEnd w:id="22"/>
    <w:bookmarkStart w:id="23" w:name="Xc1bdcb10ce3ecbdc537fe2311343cd23bb0aece"/>
    <w:p>
      <w:pPr>
        <w:pStyle w:val="Heading2"/>
      </w:pPr>
      <w:r>
        <w:t xml:space="preserve">3. Problem Statement: Bridging the Inland-Coastal Divide</w:t>
      </w:r>
    </w:p>
    <w:p>
      <w:pPr>
        <w:pStyle w:val="FirstParagraph"/>
      </w:pPr>
      <w:r>
        <w:t xml:space="preserve">The primary challenge addressed in this case study is the historical disconnect between central planning in landlocked capitals and marine reality. Decision-makers in Riyadh needed accurate, real-time data regarding:</w:t>
      </w:r>
    </w:p>
    <w:p>
      <w:pPr>
        <w:numPr>
          <w:ilvl w:val="0"/>
          <w:numId w:val="1001"/>
        </w:numPr>
        <w:pStyle w:val="Compact"/>
      </w:pPr>
      <w:r>
        <w:rPr>
          <w:bCs/>
          <w:b/>
        </w:rPr>
        <w:t xml:space="preserve">Biodiversity Loss:</w:t>
      </w:r>
      <w:r>
        <w:t xml:space="preserve"> </w:t>
      </w:r>
      <w:r>
        <w:t xml:space="preserve">Monitoring coral reef health along the Red Sea coast to support ecotourism goals.</w:t>
      </w:r>
    </w:p>
    <w:p>
      <w:pPr>
        <w:numPr>
          <w:ilvl w:val="0"/>
          <w:numId w:val="1001"/>
        </w:numPr>
        <w:pStyle w:val="Compact"/>
      </w:pPr>
      <w:r>
        <w:rPr>
          <w:bCs/>
          <w:b/>
        </w:rPr>
        <w:t xml:space="preserve">Fisheries Management:</w:t>
      </w:r>
      <w:r>
        <w:t xml:space="preserve"> </w:t>
      </w:r>
      <w:r>
        <w:t xml:space="preserve">Ensuring sustainable catch limits to protect food security for a growing population.</w:t>
      </w:r>
    </w:p>
    <w:p>
      <w:pPr>
        <w:numPr>
          <w:ilvl w:val="0"/>
          <w:numId w:val="1001"/>
        </w:numPr>
        <w:pStyle w:val="Compact"/>
      </w:pPr>
      <w:r>
        <w:rPr>
          <w:bCs/>
          <w:b/>
        </w:rPr>
        <w:t xml:space="preserve">Pollution Control:</w:t>
      </w:r>
      <w:r>
        <w:t xml:space="preserve"> </w:t>
      </w:r>
      <w:r>
        <w:t xml:space="preserve">Mitigating plastic waste and industrial runoff that threatens marine ecosystems.</w:t>
      </w:r>
    </w:p>
    <w:p>
      <w:pPr>
        <w:numPr>
          <w:ilvl w:val="0"/>
          <w:numId w:val="1001"/>
        </w:numPr>
        <w:pStyle w:val="Compact"/>
      </w:pPr>
      <w:r>
        <w:rPr>
          <w:bCs/>
          <w:b/>
        </w:rPr>
        <w:t xml:space="preserve">National Security:</w:t>
      </w:r>
      <w:r>
        <w:t xml:space="preserve"> </w:t>
      </w:r>
      <w:r>
        <w:t xml:space="preserve">Monitoring maritime boundaries and resource rights in contested waters.</w:t>
      </w:r>
    </w:p>
    <w:p>
      <w:pPr>
        <w:pStyle w:val="FirstParagraph"/>
      </w:pPr>
      <w:r>
        <w:t xml:space="preserve">The absence of a centralized, data-driven approach led to fragmented efforts. The solution required the professionalization of oceanographic services and their integration into the federal decision-making process based in</w:t>
      </w:r>
      <w:r>
        <w:t xml:space="preserve"> </w:t>
      </w:r>
      <w:r>
        <w:rPr>
          <w:bCs/>
          <w:b/>
        </w:rPr>
        <w:t xml:space="preserve">Riyadh</w:t>
      </w:r>
      <w:r>
        <w:t xml:space="preserve">.</w:t>
      </w:r>
    </w:p>
    <w:bookmarkEnd w:id="23"/>
    <w:bookmarkStart w:id="27" w:name="X90c0c49e2d4166d8f71f2c8db65eb14106f5dbf"/>
    <w:p>
      <w:pPr>
        <w:pStyle w:val="Heading2"/>
      </w:pPr>
      <w:r>
        <w:t xml:space="preserve">4. Methodology and Implementation: Integrating Oceanographers into National Policy</w:t>
      </w:r>
    </w:p>
    <w:p>
      <w:pPr>
        <w:pStyle w:val="FirstParagraph"/>
      </w:pPr>
      <w:r>
        <w:t xml:space="preserve">To address these challenges, the Saudi government initiated a multi-phase strategy that elevated the role of</w:t>
      </w:r>
      <w:r>
        <w:t xml:space="preserve"> </w:t>
      </w:r>
      <w:r>
        <w:rPr>
          <w:bCs/>
          <w:b/>
        </w:rPr>
        <w:t xml:space="preserve">Oceanographers</w:t>
      </w:r>
      <w:r>
        <w:t xml:space="preserve"> </w:t>
      </w:r>
      <w:r>
        <w:t xml:space="preserve">from peripheral scientific roles to central strategic partners.</w:t>
      </w:r>
    </w:p>
    <w:bookmarkStart w:id="24" w:name="establishment-of-specialized-centers"/>
    <w:p>
      <w:pPr>
        <w:pStyle w:val="Heading3"/>
      </w:pPr>
      <w:r>
        <w:t xml:space="preserve">4.1. Establishment of Specialized Centers</w:t>
      </w:r>
    </w:p>
    <w:p>
      <w:pPr>
        <w:pStyle w:val="FirstParagraph"/>
      </w:pPr>
      <w:r>
        <w:t xml:space="preserve">The King Abdulaziz City for Science and Technology (KACST), headquartered in Riyadh, expanded its marine research capabilities. They partnered with international institutions to establish the Red Sea Research Center (RSRC). This center serves as a hub where leading</w:t>
      </w:r>
      <w:r>
        <w:t xml:space="preserve"> </w:t>
      </w:r>
      <w:r>
        <w:rPr>
          <w:bCs/>
          <w:b/>
        </w:rPr>
        <w:t xml:space="preserve">Oceanographers</w:t>
      </w:r>
      <w:r>
        <w:t xml:space="preserve"> </w:t>
      </w:r>
      <w:r>
        <w:t xml:space="preserve">from Saudi Arabia and abroad collaborate. The data generated by these scientists is directly fed into policy drafts reviewed by ministries in the capital.</w:t>
      </w:r>
    </w:p>
    <w:bookmarkEnd w:id="24"/>
    <w:bookmarkStart w:id="25" w:name="data-driven-governance-from-riyadh"/>
    <w:p>
      <w:pPr>
        <w:pStyle w:val="Heading3"/>
      </w:pPr>
      <w:r>
        <w:t xml:space="preserve">4.2. Data-Driven Governance from Riyadh</w:t>
      </w:r>
    </w:p>
    <w:p>
      <w:pPr>
        <w:pStyle w:val="FirstParagraph"/>
      </w:pPr>
      <w:r>
        <w:t xml:space="preserve">A key innovation was the creation of a "Blue Economy Dashboard." This digital platform aggregates real-time oceanographic data—such as sea surface temperature, salinity levels, and fish stock movements—and makes it accessible to policymakers in</w:t>
      </w:r>
      <w:r>
        <w:t xml:space="preserve"> </w:t>
      </w:r>
      <w:r>
        <w:rPr>
          <w:bCs/>
          <w:b/>
        </w:rPr>
        <w:t xml:space="preserve">Riyadh</w:t>
      </w:r>
      <w:r>
        <w:t xml:space="preserve">. For instance, when planning new coastal infrastructure projects near NEOM, engineers in Riyadh relied on bathymetric maps provided by local</w:t>
      </w:r>
      <w:r>
        <w:t xml:space="preserve"> </w:t>
      </w:r>
      <w:r>
        <w:rPr>
          <w:bCs/>
          <w:b/>
        </w:rPr>
        <w:t xml:space="preserve">Oceanographers</w:t>
      </w:r>
      <w:r>
        <w:t xml:space="preserve"> </w:t>
      </w:r>
      <w:r>
        <w:t xml:space="preserve">to minimize ecological disruption.</w:t>
      </w:r>
    </w:p>
    <w:bookmarkEnd w:id="25"/>
    <w:bookmarkStart w:id="26" w:name="talent-localization-and-education"/>
    <w:p>
      <w:pPr>
        <w:pStyle w:val="Heading3"/>
      </w:pPr>
      <w:r>
        <w:t xml:space="preserve">4.3. Talent Localization and Education</w:t>
      </w:r>
    </w:p>
    <w:p>
      <w:pPr>
        <w:pStyle w:val="FirstParagraph"/>
      </w:pPr>
      <w:r>
        <w:t xml:space="preserve">To reduce reliance on foreign expertise, universities in Riyadh, including King Saud University and the King Abdullah University of Science and Technology (KAUST), launched specialized master’s and PhD programs in Oceanography. KAUST, while physically located on the coast near Jeddah, maintains strong administrative ties to Riyadh. The goal is to cultivate a new generation of Saudi</w:t>
      </w:r>
      <w:r>
        <w:t xml:space="preserve"> </w:t>
      </w:r>
      <w:r>
        <w:rPr>
          <w:bCs/>
          <w:b/>
        </w:rPr>
        <w:t xml:space="preserve">Oceanographers</w:t>
      </w:r>
      <w:r>
        <w:t xml:space="preserve"> </w:t>
      </w:r>
      <w:r>
        <w:t xml:space="preserve">who understand both the technical aspects of marine science and the policy frameworks developed in the capital.</w:t>
      </w:r>
    </w:p>
    <w:bookmarkEnd w:id="26"/>
    <w:bookmarkEnd w:id="27"/>
    <w:bookmarkStart w:id="31" w:name="key-outcomes-and-success-stories"/>
    <w:p>
      <w:pPr>
        <w:pStyle w:val="Heading2"/>
      </w:pPr>
      <w:r>
        <w:t xml:space="preserve">5. Key Outcomes and Success Stories</w:t>
      </w:r>
    </w:p>
    <w:bookmarkStart w:id="28" w:name="coral-restoration-at-the-red-sea-project"/>
    <w:p>
      <w:pPr>
        <w:pStyle w:val="Heading3"/>
      </w:pPr>
      <w:r>
        <w:t xml:space="preserve">5.1. Coral Restoration at The Red Sea Project</w:t>
      </w:r>
    </w:p>
    <w:p>
      <w:pPr>
        <w:pStyle w:val="FirstParagraph"/>
      </w:pPr>
      <w:r>
        <w:t xml:space="preserve">The most visible success involves coral restoration efforts led by a team of marine biologists and oceanographers funded by the Royal Commission for AlUla and The Red Sea Global (TRSG). By transplanting heat-resistant coral fragments, scientists have helped restore over 40,000 square meters of reefs. This initiative not only preserves biodiversity but also safeguards the natural beauty that attracts international tourists to Saudi Arabia’s western coast.</w:t>
      </w:r>
    </w:p>
    <w:bookmarkEnd w:id="28"/>
    <w:bookmarkStart w:id="29" w:name="sustainable-fisheries-policy"/>
    <w:p>
      <w:pPr>
        <w:pStyle w:val="Heading3"/>
      </w:pPr>
      <w:r>
        <w:t xml:space="preserve">5.2. Sustainable Fisheries Policy</w:t>
      </w:r>
    </w:p>
    <w:p>
      <w:pPr>
        <w:pStyle w:val="FirstParagraph"/>
      </w:pPr>
      <w:r>
        <w:t xml:space="preserve">In collaboration with the Ministry of Environment, Water and Agriculture (based in Riyadh),</w:t>
      </w:r>
      <w:r>
        <w:t xml:space="preserve"> </w:t>
      </w:r>
      <w:r>
        <w:rPr>
          <w:bCs/>
          <w:b/>
        </w:rPr>
        <w:t xml:space="preserve">Oceanographers</w:t>
      </w:r>
      <w:r>
        <w:t xml:space="preserve"> </w:t>
      </w:r>
      <w:r>
        <w:t xml:space="preserve">conducted comprehensive surveys of fish stocks in the Persian Gulf and Red Sea. The findings led to updated regulations on fishing seasons and gear types, helping to rebuild populations of commercially valuable species like groupers and shrimps.</w:t>
      </w:r>
    </w:p>
    <w:bookmarkEnd w:id="29"/>
    <w:bookmarkStart w:id="30" w:name="carbon-sequestration-research"/>
    <w:p>
      <w:pPr>
        <w:pStyle w:val="Heading3"/>
      </w:pPr>
      <w:r>
        <w:t xml:space="preserve">5.3. Carbon Sequestration Research</w:t>
      </w:r>
    </w:p>
    <w:p>
      <w:pPr>
        <w:pStyle w:val="FirstParagraph"/>
      </w:pPr>
      <w:r>
        <w:t xml:space="preserve">Saudi Arabian oil giant Aramco has invested in blue carbon projects. Oceanographers are studying mangrove forests along the coast, which sequester significantly more carbon than terrestrial forests. The data supports Saudi Arabia’s net-zero commitments, providing a scientific basis for national climate reporting.</w:t>
      </w:r>
    </w:p>
    <w:bookmarkEnd w:id="30"/>
    <w:bookmarkEnd w:id="31"/>
    <w:bookmarkStart w:id="32" w:name="challenges-and-future-directions"/>
    <w:p>
      <w:pPr>
        <w:pStyle w:val="Heading2"/>
      </w:pPr>
      <w:r>
        <w:t xml:space="preserve">6. Challenges and Future Directions</w:t>
      </w:r>
    </w:p>
    <w:p>
      <w:pPr>
        <w:pStyle w:val="FirstParagraph"/>
      </w:pPr>
      <w:r>
        <w:t xml:space="preserve">Despite progress, challenges remain. There is still a need for greater integration between coastal research stations and the administrative centers in Riyadh. Communication gaps can sometimes delay the translation of scientific findings into immediate policy action. Additionally, climate change poses an existential threat to marine ecosystems; rising ocean temperatures are causing mass bleaching events that require constant monitoring.</w:t>
      </w:r>
    </w:p>
    <w:p>
      <w:pPr>
        <w:pStyle w:val="BodyText"/>
      </w:pPr>
      <w:r>
        <w:t xml:space="preserve">Future efforts will focus on:</w:t>
      </w:r>
    </w:p>
    <w:p>
      <w:pPr>
        <w:numPr>
          <w:ilvl w:val="0"/>
          <w:numId w:val="1002"/>
        </w:numPr>
        <w:pStyle w:val="Compact"/>
      </w:pPr>
      <w:r>
        <w:rPr>
          <w:bCs/>
          <w:b/>
        </w:rPr>
        <w:t xml:space="preserve">Digital Twins:</w:t>
      </w:r>
      <w:r>
        <w:t xml:space="preserve"> </w:t>
      </w:r>
      <w:r>
        <w:t xml:space="preserve">Creating virtual models of the Red Sea and Persian Gulf to simulate climate scenarios.</w:t>
      </w:r>
    </w:p>
    <w:p>
      <w:pPr>
        <w:numPr>
          <w:ilvl w:val="0"/>
          <w:numId w:val="1002"/>
        </w:numPr>
        <w:pStyle w:val="Compact"/>
      </w:pPr>
      <w:r>
        <w:t xml:space="preserve">Cross-Border Cooperation:Oceanographers from Saudi Arabia will collaborate with neighboring countries to manage shared marine resources.</w:t>
      </w:r>
    </w:p>
    <w:p>
      <w:pPr>
        <w:numPr>
          <w:ilvl w:val="0"/>
          <w:numId w:val="1002"/>
        </w:numPr>
        <w:pStyle w:val="Compact"/>
      </w:pPr>
      <w:r>
        <w:rPr>
          <w:bCs/>
          <w:b/>
        </w:rPr>
        <w:t xml:space="preserve">Public Engagement:</w:t>
      </w:r>
      <w:r>
        <w:t xml:space="preserve">Raising awareness in Riyadh about the importance of the ocean, fostering a national culture of conservation.</w:t>
      </w:r>
    </w:p>
    <w:bookmarkEnd w:id="32"/>
    <w:bookmarkStart w:id="33" w:name="conclusion"/>
    <w:p>
      <w:pPr>
        <w:pStyle w:val="Heading2"/>
      </w:pPr>
      <w:r>
        <w:t xml:space="preserve">7. Conclusion</w:t>
      </w:r>
    </w:p>
    <w:p>
      <w:pPr>
        <w:pStyle w:val="FirstParagraph"/>
      </w:pPr>
      <w:r>
        <w:t xml:space="preserve">This case study demonstrates that effective governance in modern Saudi Arabia requires breaking geographical silos. The strategic integration of</w:t>
      </w:r>
      <w:r>
        <w:t xml:space="preserve"> </w:t>
      </w:r>
      <w:r>
        <w:rPr>
          <w:bCs/>
          <w:b/>
        </w:rPr>
        <w:t xml:space="preserve">Oceanographers</w:t>
      </w:r>
      <w:r>
        <w:t xml:space="preserve"> </w:t>
      </w:r>
      <w:r>
        <w:t xml:space="preserve">into the policy framework centered in</w:t>
      </w:r>
      <w:r>
        <w:t xml:space="preserve"> </w:t>
      </w:r>
      <w:r>
        <w:rPr>
          <w:bCs/>
          <w:b/>
        </w:rPr>
        <w:t xml:space="preserve">Riyadh</w:t>
      </w:r>
      <w:r>
        <w:t xml:space="preserve"> </w:t>
      </w:r>
      <w:r>
        <w:t xml:space="preserve">has transformed the nation’s approach to its marine resources. By treating the ocean not just as a resource but as a critical component of national security, economic diversification, and environmental sustainability, Saudi Arabia is setting a precedent for landlocked nations seeking to maximize their coastal potential. As Vision 2030 progresses, the continued investment in oceanographic science will remain pivotal in securing a sustainable future for</w:t>
      </w:r>
      <w:r>
        <w:t xml:space="preserve"> </w:t>
      </w:r>
      <w:r>
        <w:rPr>
          <w:bCs/>
          <w:b/>
        </w:rPr>
        <w:t xml:space="preserve">Saudi Arabia</w:t>
      </w:r>
      <w:r>
        <w:t xml:space="preserve">.</w:t>
      </w:r>
    </w:p>
    <w:p>
      <w:r>
        <w:pict>
          <v:rect style="width:0;height:1.5pt" o:hralign="center" o:hrstd="t" o:hr="t"/>
        </w:pict>
      </w:r>
    </w:p>
    <w:p>
      <w:pPr>
        <w:pStyle w:val="FirstParagraph"/>
      </w:pPr>
      <w:r>
        <w:rPr>
          <w:iCs/>
          <w:i/>
        </w:rPr>
        <w:t xml:space="preserve">Note: This document is intended for educational and strategic planning purposes regarding marine science policy in Saudi Arabia.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Oceanographers in Saudi Arabia's Riyadh Vision 2030</dc:title>
  <dc:creator/>
  <dc:language>en</dc:language>
  <cp:keywords/>
  <dcterms:created xsi:type="dcterms:W3CDTF">2026-07-29T11:06:22Z</dcterms:created>
  <dcterms:modified xsi:type="dcterms:W3CDTF">2026-07-29T11:06:22Z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