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fcd646ab7b83ba001ce2144f18fee28bcca8be"/>
    <w:p>
      <w:pPr>
        <w:pStyle w:val="Heading1"/>
      </w:pPr>
      <w:r>
        <w:t xml:space="preserve">Case Study: Enhancing Patient Care and Operational Efficiency for an Ophthalmologist in Brazil Rio de Janeiro</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Healthcare Administrators, Medical Consultants, and Ophthalmology Practice Managers</w:t>
      </w:r>
    </w:p>
    <w:bookmarkStart w:id="20" w:name="executive-summary"/>
    <w:p>
      <w:pPr>
        <w:pStyle w:val="Heading2"/>
      </w:pPr>
      <w:r>
        <w:t xml:space="preserve">Executive Summary</w:t>
      </w:r>
    </w:p>
    <w:p>
      <w:pPr>
        <w:pStyle w:val="FirstParagraph"/>
      </w:pPr>
      <w:r>
        <w:t xml:space="preserve">This case study explores the transformative journey of a mid-sized ophthalmology clinic located in the vibrant metropolitan area of Brazil Rio de Janeiro. The primary objective was to address critical challenges related to patient wait times, diagnostic accuracy, and operational workflow efficiency. By implementing advanced tele-ophthalmology solutions and upgrading diagnostic infrastructure, the practice successfully improved patient satisfaction scores by 40% while reducing overhead costs. This document details the specific environmental factors of Brazil Rio de Janeiro that influenced these decisions and provides a replicable model for other medical professionals operating in similar high-density urban environments.</w:t>
      </w:r>
    </w:p>
    <w:bookmarkEnd w:id="20"/>
    <w:bookmarkStart w:id="21" w:name="X04a29a5da0f5b7a4994a5480bdaa4a179e09e44"/>
    <w:p>
      <w:pPr>
        <w:pStyle w:val="Heading2"/>
      </w:pPr>
      <w:r>
        <w:t xml:space="preserve">Background: The Context of Brazil Rio de Janeiro</w:t>
      </w:r>
    </w:p>
    <w:p>
      <w:pPr>
        <w:pStyle w:val="FirstParagraph"/>
      </w:pPr>
      <w:r>
        <w:t xml:space="preserve">The healthcare landscape in Brazil is unique, characterized by a mix of public systems (SUS) and a robust private sector. In the specific context of Brazil Rio de Janeiro, the population is dense, diverse, and highly mobile. Patients in this region often face significant logistical hurdles when accessing specialized care. Traffic congestion in cities like Rio de Janeiro can add hours to simple medical appointments, leading to high rates of no-shows and delayed diagnoses for time-sensitive conditions such as glaucoma or diabetic retinopathy.</w:t>
      </w:r>
    </w:p>
    <w:p>
      <w:pPr>
        <w:pStyle w:val="BodyText"/>
      </w:pPr>
      <w:r>
        <w:t xml:space="preserve">The ophthalmology clinic in question, hereinafter referred to as "Clinica Visão," serves a mix of private patients covered by international insurance plans and those paying out-of-pocket. Located in the southern zone of Rio de Janeiro, near popular tourist and residential areas like Leblon and Ipanema, the clinic faced intense competition. However, its reputation for high-quality care had been eroding due to long waiting periods and outdated appointment scheduling systems.</w:t>
      </w:r>
    </w:p>
    <w:bookmarkEnd w:id="21"/>
    <w:bookmarkStart w:id="22" w:name="problem-statement"/>
    <w:p>
      <w:pPr>
        <w:pStyle w:val="Heading2"/>
      </w:pPr>
      <w:r>
        <w:t xml:space="preserve">Problem Statement</w:t>
      </w:r>
    </w:p>
    <w:p>
      <w:pPr>
        <w:pStyle w:val="FirstParagraph"/>
      </w:pPr>
      <w:r>
        <w:t xml:space="preserve">Clinica Visão identified three core operational issues that were impeding their ability to serve the local population effectively:</w:t>
      </w:r>
    </w:p>
    <w:p>
      <w:pPr>
        <w:numPr>
          <w:ilvl w:val="0"/>
          <w:numId w:val="1001"/>
        </w:numPr>
        <w:pStyle w:val="Compact"/>
      </w:pPr>
      <w:r>
        <w:rPr>
          <w:bCs/>
          <w:b/>
        </w:rPr>
        <w:t xml:space="preserve">Patient Volume vs. Capacity:</w:t>
      </w:r>
      <w:r>
        <w:t xml:space="preserve"> </w:t>
      </w:r>
      <w:r>
        <w:t xml:space="preserve">The clinic was seeing an average of 30 patients per day, but demand had increased by 25% over the previous year due to an aging local demographic and a rise in lifestyle-related eye conditions.</w:t>
      </w:r>
    </w:p>
    <w:p>
      <w:pPr>
        <w:numPr>
          <w:ilvl w:val="0"/>
          <w:numId w:val="1001"/>
        </w:numPr>
        <w:pStyle w:val="Compact"/>
      </w:pPr>
      <w:r>
        <w:rPr>
          <w:bCs/>
          <w:b/>
        </w:rPr>
        <w:t xml:space="preserve">Inefficient Diagnostic Workflow:</w:t>
      </w:r>
      <w:r>
        <w:t xml:space="preserve"> </w:t>
      </w:r>
      <w:r>
        <w:t xml:space="preserve">Traditional paper-based records and manual entry of diagnostic data led to errors and delays. Furthermore, the lack of immediate access to patient history during consultations hampered decision-making.</w:t>
      </w:r>
    </w:p>
    <w:p>
      <w:pPr>
        <w:numPr>
          <w:ilvl w:val="0"/>
          <w:numId w:val="1001"/>
        </w:numPr>
        <w:pStyle w:val="Compact"/>
      </w:pPr>
      <w:r>
        <w:rPr>
          <w:bCs/>
          <w:b/>
        </w:rPr>
        <w:t xml:space="preserve">Traffic-Induced Attrition:</w:t>
      </w:r>
      <w:r>
        <w:t xml:space="preserve"> </w:t>
      </w:r>
      <w:r>
        <w:t xml:space="preserve">Patients residing in distant neighborhoods often missed appointments due to Rio de Janeiro’s notorious traffic jams or public transport strikes, resulting in a 15% no-show rate.</w:t>
      </w:r>
    </w:p>
    <w:bookmarkEnd w:id="22"/>
    <w:bookmarkStart w:id="26" w:name="solution-strategy"/>
    <w:p>
      <w:pPr>
        <w:pStyle w:val="Heading2"/>
      </w:pPr>
      <w:r>
        <w:t xml:space="preserve">Solution Strategy</w:t>
      </w:r>
    </w:p>
    <w:p>
      <w:pPr>
        <w:pStyle w:val="FirstParagraph"/>
      </w:pPr>
      <w:r>
        <w:t xml:space="preserve">To address these challenges, a three-phase strategy was implemented specifically tailored to the constraints and opportunities of Brazil Rio de Janeiro.</w:t>
      </w:r>
    </w:p>
    <w:bookmarkStart w:id="23" w:name="Xaadc3996d7638d6d50b6a323261fb2f2225e548"/>
    <w:p>
      <w:pPr>
        <w:pStyle w:val="Heading3"/>
      </w:pPr>
      <w:r>
        <w:t xml:space="preserve">Phase 1: Digital Transformation and Telemedicine Integration</w:t>
      </w:r>
    </w:p>
    <w:p>
      <w:pPr>
        <w:pStyle w:val="FirstParagraph"/>
      </w:pPr>
      <w:r>
        <w:t xml:space="preserve">The first step involved migrating from paper records to a cloud-based Electronic Health Record (EHR) system integrated with an AI-driven diagnostic platform. This allowed ophthalmologists to access comprehensive patient histories instantly. Crucially, the clinic introduced a tele-ophthalmology triage system. Patients could upload pre-screening data via a mobile app before visiting the physical location in Brazil Rio de Janeiro.</w:t>
      </w:r>
    </w:p>
    <w:p>
      <w:pPr>
        <w:pStyle w:val="BodyText"/>
      </w:pPr>
      <w:r>
        <w:t xml:space="preserve">This remote screening allowed doctors to prioritize urgent cases and streamline in-person visits for routine check-ups or follow-ups. By filtering non-urgent cases remotely, the clinic reduced unnecessary physical visits, saving patients travel time and reducing congestion within the clinic walls.</w:t>
      </w:r>
    </w:p>
    <w:bookmarkEnd w:id="23"/>
    <w:bookmarkStart w:id="24" w:name="X4da3b9346ed6a4dcd80372c32aaae92e35f5542"/>
    <w:p>
      <w:pPr>
        <w:pStyle w:val="Heading3"/>
      </w:pPr>
      <w:r>
        <w:t xml:space="preserve">Phase 2: Optimizing Diagnostic Infrastructure</w:t>
      </w:r>
    </w:p>
    <w:p>
      <w:pPr>
        <w:pStyle w:val="FirstParagraph"/>
      </w:pPr>
      <w:r>
        <w:t xml:space="preserve">The second phase focused on upgrading equipment to faster, more accurate diagnostic tools. New Optical Coherence Tomography (OCT) scanners and automated perimeters were installed. These devices reduced the time required for complex scans by half. The integration of these devices with the EHR ensured that images and data were automatically annotated and sent directly to the doctor’s station.</w:t>
      </w:r>
    </w:p>
    <w:p>
      <w:pPr>
        <w:pStyle w:val="BodyText"/>
      </w:pPr>
      <w:r>
        <w:t xml:space="preserve">For an ophthalmologist in Brazil Rio de Janeiro, speed is paramount not just for efficiency but for patient comfort. Longer scan times can be difficult for elderly patients or those with motor difficulties. The new technology provided a smoother, faster experience that aligned with the expectations of modern healthcare consumers.</w:t>
      </w:r>
    </w:p>
    <w:bookmarkEnd w:id="24"/>
    <w:bookmarkStart w:id="25" w:name="Xe574612b89445c949693bb288cdceeb85b9b2d3"/>
    <w:p>
      <w:pPr>
        <w:pStyle w:val="Heading3"/>
      </w:pPr>
      <w:r>
        <w:t xml:space="preserve">Phase 3: Patient Engagement and Remote Monitoring</w:t>
      </w:r>
    </w:p>
    <w:p>
      <w:pPr>
        <w:pStyle w:val="FirstParagraph"/>
      </w:pPr>
      <w:r>
        <w:t xml:space="preserve">The third phase involved launching a patient engagement platform. This tool allowed for remote monitoring of chronic conditions such as glaucoma. Patients in Brazil Rio de Janeiro could receive reminders for medication and schedule follow-ups through their smartphones. For patients living far from the city center, this meant they could manage their eye health with fewer physical trips, relying on digital check-ins unless a physical examination was strictly necessary.</w:t>
      </w:r>
    </w:p>
    <w:bookmarkEnd w:id="25"/>
    <w:bookmarkEnd w:id="26"/>
    <w:bookmarkStart w:id="27" w:name="implementation-challenges"/>
    <w:p>
      <w:pPr>
        <w:pStyle w:val="Heading2"/>
      </w:pPr>
      <w:r>
        <w:t xml:space="preserve">Implementation Challenges</w:t>
      </w:r>
    </w:p>
    <w:p>
      <w:pPr>
        <w:pStyle w:val="FirstParagraph"/>
      </w:pPr>
      <w:r>
        <w:t xml:space="preserve">The implementation was not without its hurdles. Resistance to change among older staff members was a significant barrier. Extensive training sessions were required to ensure that the ophthalmologist and support staff were comfortable with the new digital workflows. Additionally, internet connectivity in certain parts of Brazil Rio de Janeiro can be unstable. To mitigate this, the clinic invested in redundant fiber-optic connections and offline capabilities for their diagnostic software, ensuring that work could continue uninterrupted during minor network fluctuations.</w:t>
      </w:r>
    </w:p>
    <w:bookmarkEnd w:id="27"/>
    <w:bookmarkStart w:id="28" w:name="results-and-impact"/>
    <w:p>
      <w:pPr>
        <w:pStyle w:val="Heading2"/>
      </w:pPr>
      <w:r>
        <w:t xml:space="preserve">Results and Impact</w:t>
      </w:r>
    </w:p>
    <w:p>
      <w:pPr>
        <w:pStyle w:val="FirstParagraph"/>
      </w:pPr>
      <w:r>
        <w:t xml:space="preserve">Six months after full implementation, Clinica Visão reported significant improvements:</w:t>
      </w:r>
    </w:p>
    <w:p>
      <w:pPr>
        <w:numPr>
          <w:ilvl w:val="0"/>
          <w:numId w:val="1002"/>
        </w:numPr>
        <w:pStyle w:val="Compact"/>
      </w:pPr>
      <w:r>
        <w:rPr>
          <w:bCs/>
          <w:b/>
        </w:rPr>
        <w:t xml:space="preserve">Patient Satisfaction:</w:t>
      </w:r>
      <w:r>
        <w:t xml:space="preserve"> </w:t>
      </w:r>
      <w:r>
        <w:t xml:space="preserve">Scores increased from 7.5 to 9.8 out of 10 on post-visit surveys.</w:t>
      </w:r>
    </w:p>
    <w:p>
      <w:pPr>
        <w:numPr>
          <w:ilvl w:val="0"/>
          <w:numId w:val="1002"/>
        </w:numPr>
        <w:pStyle w:val="Compact"/>
      </w:pPr>
      <w:r>
        <w:rPr>
          <w:bCs/>
          <w:b/>
        </w:rPr>
        <w:t xml:space="preserve">No-Show Rate:</w:t>
      </w:r>
      <w:r>
        <w:t xml:space="preserve"> </w:t>
      </w:r>
      <w:r>
        <w:t xml:space="preserve">The no-show rate dropped from 15% to under 5%, largely due to the improved scheduling and remote triage system.</w:t>
      </w:r>
    </w:p>
    <w:p>
      <w:pPr>
        <w:numPr>
          <w:ilvl w:val="0"/>
          <w:numId w:val="1002"/>
        </w:numPr>
        <w:pStyle w:val="Compact"/>
      </w:pPr>
      <w:r>
        <w:rPr>
          <w:bCs/>
          <w:b/>
        </w:rPr>
        <w:t xml:space="preserve">Patient Throughput:</w:t>
      </w:r>
      <w:r>
        <w:t xml:space="preserve"> </w:t>
      </w:r>
      <w:r>
        <w:t xml:space="preserve">The clinic increased its daily capacity by 20% without adding new staff, thanks to the faster diagnostic workflows.</w:t>
      </w:r>
    </w:p>
    <w:p>
      <w:pPr>
        <w:numPr>
          <w:ilvl w:val="0"/>
          <w:numId w:val="1002"/>
        </w:numPr>
        <w:pStyle w:val="Compact"/>
      </w:pPr>
      <w:r>
        <w:rPr>
          <w:bCs/>
          <w:b/>
        </w:rPr>
        <w:t xml:space="preserve">Detection Rates:</w:t>
      </w:r>
      <w:r>
        <w:t xml:space="preserve"> </w:t>
      </w:r>
      <w:r>
        <w:t xml:space="preserve">Early detection of retinal diseases increased by 18%, attributed to the AI-assisted screening tools that flagged potential issues before they became symptomatic.</w:t>
      </w:r>
    </w:p>
    <w:bookmarkEnd w:id="28"/>
    <w:bookmarkStart w:id="29" w:name="conclusion"/>
    <w:p>
      <w:pPr>
        <w:pStyle w:val="Heading2"/>
      </w:pPr>
      <w:r>
        <w:t xml:space="preserve">Conclusion</w:t>
      </w:r>
    </w:p>
    <w:p>
      <w:pPr>
        <w:pStyle w:val="FirstParagraph"/>
      </w:pPr>
      <w:r>
        <w:t xml:space="preserve">This case study demonstrates that an ophthalmologist in Brazil Rio de Janeiro can achieve superior operational efficiency and patient care outcomes by leveraging technology tailored to local challenges. The combination of telemedicine, advanced diagnostic hardware, and robust data management systems creates a resilient healthcare model. For other medical practices in similar urban centers within Brazil or globally, this case offers a blueprint for navigating the complexities of modern eye care.</w:t>
      </w:r>
    </w:p>
    <w:p>
      <w:pPr>
        <w:pStyle w:val="BodyText"/>
      </w:pPr>
      <w:r>
        <w:t xml:space="preserve">The success in Brazil Rio de Janeiro highlights that overcoming geographic and logistical barriers is possible through digital innovation. As the demand for specialized ophthalmology services continues to grow in dynamic regions like Rio de Janeiro, adopting these agile practices will be essential for maintaining high standards of care and business sustainability.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2026-07-29T08:37:28Z</dcterms:created>
  <dcterms:modified xsi:type="dcterms:W3CDTF">2026-07-29T08:37:28Z</dcterms:modified>
</cp:coreProperties>
</file>

<file path=docProps/custom.xml><?xml version="1.0" encoding="utf-8"?>
<Properties xmlns="http://schemas.openxmlformats.org/officeDocument/2006/custom-properties" xmlns:vt="http://schemas.openxmlformats.org/officeDocument/2006/docPropsVTypes"/>
</file>