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Ophthalmologist</w:t>
      </w:r>
      <w:r>
        <w:t xml:space="preserve"> </w:t>
      </w:r>
      <w:r>
        <w:t xml:space="preserve">Care</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0053594f1dc6fe9eb7002b8a0094e097077c73e"/>
    <w:p>
      <w:pPr>
        <w:pStyle w:val="Heading1"/>
      </w:pPr>
      <w:r>
        <w:t xml:space="preserve">Strategic Integration of Advanced Ophthalmologist Services in Brazil São Paulo</w:t>
      </w:r>
    </w:p>
    <w:p>
      <w:pPr>
        <w:pStyle w:val="FirstParagraph"/>
      </w:pPr>
      <w:r>
        <w:rPr>
          <w:bCs/>
          <w:b/>
        </w:rPr>
        <w:t xml:space="preserve">Executive Summary:</w:t>
      </w:r>
      <w:r>
        <w:t xml:space="preserve"> </w:t>
      </w:r>
      <w:r>
        <w:t xml:space="preserve">This case study explores the unique challenges and strategic opportunities faced by healthcare providers integrating specialized</w:t>
      </w:r>
      <w:r>
        <w:t xml:space="preserve"> </w:t>
      </w:r>
      <w:r>
        <w:rPr>
          <w:bCs/>
          <w:b/>
        </w:rPr>
        <w:t xml:space="preserve">Ophthalmologist</w:t>
      </w:r>
      <w:r>
        <w:t xml:space="preserve"> </w:t>
      </w:r>
      <w:r>
        <w:t xml:space="preserve">services within the complex, high-density urban environment of</w:t>
      </w:r>
      <w:r>
        <w:t xml:space="preserve"> </w:t>
      </w:r>
      <w:r>
        <w:rPr>
          <w:bCs/>
          <w:b/>
        </w:rPr>
        <w:t xml:space="preserve">Brazil São Paulo</w:t>
      </w:r>
      <w:r>
        <w:t xml:space="preserve">. It highlights how technological adaptation and patient-centric models can overcome logistical hurdles to improve visual health outcomes.</w:t>
      </w:r>
    </w:p>
    <w:bookmarkStart w:id="20" w:name="introduction"/>
    <w:p>
      <w:pPr>
        <w:pStyle w:val="Heading2"/>
      </w:pPr>
      <w:r>
        <w:t xml:space="preserve">1. Introduction</w:t>
      </w:r>
    </w:p>
    <w:p>
      <w:pPr>
        <w:pStyle w:val="FirstParagraph"/>
      </w:pPr>
      <w:r>
        <w:t xml:space="preserve">The intersection of modern medical technology and public health infrastructure is perhaps most critical in specialized fields such as ophthalmology. In the context of</w:t>
      </w:r>
      <w:r>
        <w:t xml:space="preserve"> </w:t>
      </w:r>
      <w:r>
        <w:rPr>
          <w:bCs/>
          <w:b/>
        </w:rPr>
        <w:t xml:space="preserve">Brazil São Paulo</w:t>
      </w:r>
      <w:r>
        <w:t xml:space="preserve">, one of the most populous metropolitan areas in the world, the demand for high-quality eye care services is exponentially high. This case study examines a hypothetical yet representative scenario involving a mid-sized private clinic network that successfully expanded its</w:t>
      </w:r>
      <w:r>
        <w:t xml:space="preserve"> </w:t>
      </w:r>
      <w:r>
        <w:rPr>
          <w:bCs/>
          <w:b/>
        </w:rPr>
        <w:t xml:space="preserve">Ophthalmologist</w:t>
      </w:r>
      <w:r>
        <w:t xml:space="preserve"> </w:t>
      </w:r>
      <w:r>
        <w:t xml:space="preserve">capabilities to meet the rising demand in this dynamic region.</w:t>
      </w:r>
    </w:p>
    <w:p>
      <w:pPr>
        <w:pStyle w:val="BodyText"/>
      </w:pPr>
      <w:r>
        <w:rPr>
          <w:bCs/>
          <w:b/>
        </w:rPr>
        <w:t xml:space="preserve">Brazil São Paulo</w:t>
      </w:r>
      <w:r>
        <w:t xml:space="preserve"> </w:t>
      </w:r>
      <w:r>
        <w:t xml:space="preserve">serves as an economic hub for Latin America, attracting patients from surrounding states who seek specialized treatments not available locally. Consequently, clinics in this city must operate with high efficiency without compromising the quality of care provided by their</w:t>
      </w:r>
      <w:r>
        <w:t xml:space="preserve"> </w:t>
      </w:r>
      <w:r>
        <w:rPr>
          <w:bCs/>
          <w:b/>
        </w:rPr>
        <w:t xml:space="preserve">Ophthalmologist</w:t>
      </w:r>
      <w:r>
        <w:t xml:space="preserve"> </w:t>
      </w:r>
      <w:r>
        <w:t xml:space="preserve">specialists. The primary objective of this study is to analyze how operational adjustments, technological integration, and marketing strategies contributed to the success of these services.</w:t>
      </w:r>
    </w:p>
    <w:bookmarkEnd w:id="20"/>
    <w:bookmarkStart w:id="24" w:name="Xbffa7da35bc5eeef26261498dca7f499be6d6fe"/>
    <w:p>
      <w:pPr>
        <w:pStyle w:val="Heading2"/>
      </w:pPr>
      <w:r>
        <w:t xml:space="preserve">2. Contextual Challenges in Brazil São Paulo</w:t>
      </w:r>
    </w:p>
    <w:bookmarkStart w:id="21" w:name="Xd6eb7b69a51d6572493413ee43f8039f9bc690e"/>
    <w:p>
      <w:pPr>
        <w:pStyle w:val="Heading3"/>
      </w:pPr>
      <w:r>
        <w:t xml:space="preserve">High Population Density and Traffic Congestion</w:t>
      </w:r>
    </w:p>
    <w:p>
      <w:pPr>
        <w:pStyle w:val="FirstParagraph"/>
      </w:pPr>
      <w:r>
        <w:t xml:space="preserve">The most significant hurdle for patients seeking</w:t>
      </w:r>
      <w:r>
        <w:t xml:space="preserve"> </w:t>
      </w:r>
      <w:r>
        <w:rPr>
          <w:bCs/>
          <w:b/>
        </w:rPr>
        <w:t xml:space="preserve">Ophthalmologist</w:t>
      </w:r>
      <w:r>
        <w:t xml:space="preserve"> </w:t>
      </w:r>
      <w:r>
        <w:t xml:space="preserve">care in</w:t>
      </w:r>
      <w:r>
        <w:t xml:space="preserve"> </w:t>
      </w:r>
      <w:r>
        <w:rPr>
          <w:bCs/>
          <w:b/>
        </w:rPr>
        <w:t xml:space="preserve">Brazil São Paulo</w:t>
      </w:r>
      <w:r>
        <w:t xml:space="preserve"> </w:t>
      </w:r>
      <w:r>
        <w:t xml:space="preserve">is the infamous traffic congestion. Patients traveling from the outskirts, such as Guarulhos or Osasco, can spend up to three hours commuting each way. This logistical burden often leads to missed appointments and delayed treatments for chronic conditions like glaucoma or diabetic retinopathy.</w:t>
      </w:r>
    </w:p>
    <w:bookmarkEnd w:id="21"/>
    <w:bookmarkStart w:id="22" w:name="diverse-patient-demographics"/>
    <w:p>
      <w:pPr>
        <w:pStyle w:val="Heading3"/>
      </w:pPr>
      <w:r>
        <w:t xml:space="preserve">Diverse Patient Demographics</w:t>
      </w:r>
    </w:p>
    <w:p>
      <w:pPr>
        <w:pStyle w:val="FirstParagraph"/>
      </w:pPr>
      <w:r>
        <w:t xml:space="preserve">The patient base in</w:t>
      </w:r>
      <w:r>
        <w:t xml:space="preserve"> </w:t>
      </w:r>
      <w:r>
        <w:rPr>
          <w:bCs/>
          <w:b/>
        </w:rPr>
        <w:t xml:space="preserve">Brazil São Paulo</w:t>
      </w:r>
      <w:r>
        <w:t xml:space="preserve"> </w:t>
      </w:r>
      <w:r>
        <w:t xml:space="preserve">is incredibly diverse, ranging from wealthy individuals seeking premium laser vision correction to low-income populations relying on public health referrals. An effective</w:t>
      </w:r>
      <w:r>
        <w:t xml:space="preserve"> </w:t>
      </w:r>
      <w:r>
        <w:rPr>
          <w:bCs/>
          <w:b/>
        </w:rPr>
        <w:t xml:space="preserve">Ophthalmologist</w:t>
      </w:r>
      <w:r>
        <w:t xml:space="preserve"> </w:t>
      </w:r>
      <w:r>
        <w:t xml:space="preserve">practice must therefore be equipped to handle a wide spectrum of eye conditions and socioeconomic backgrounds, requiring a flexible pricing model and multilingual staff.</w:t>
      </w:r>
    </w:p>
    <w:bookmarkEnd w:id="22"/>
    <w:bookmarkStart w:id="23" w:name="regulatory-environment"/>
    <w:p>
      <w:pPr>
        <w:pStyle w:val="Heading3"/>
      </w:pPr>
      <w:r>
        <w:t xml:space="preserve">Regulatory Environment</w:t>
      </w:r>
    </w:p>
    <w:p>
      <w:pPr>
        <w:pStyle w:val="FirstParagraph"/>
      </w:pPr>
      <w:r>
        <w:t xml:space="preserve">Navigating the regulatory landscape in Brazil requires strict adherence to the Conselho Federal de Medicina (CFM) guidelines. For an</w:t>
      </w:r>
      <w:r>
        <w:t xml:space="preserve"> </w:t>
      </w:r>
      <w:r>
        <w:rPr>
          <w:bCs/>
          <w:b/>
        </w:rPr>
        <w:t xml:space="preserve">Ophthalmologist</w:t>
      </w:r>
      <w:r>
        <w:t xml:space="preserve"> </w:t>
      </w:r>
      <w:r>
        <w:t xml:space="preserve">operating in</w:t>
      </w:r>
      <w:r>
        <w:t xml:space="preserve"> </w:t>
      </w:r>
      <w:r>
        <w:rPr>
          <w:bCs/>
          <w:b/>
        </w:rPr>
        <w:t xml:space="preserve">Brazil São Paulo</w:t>
      </w:r>
      <w:r>
        <w:t xml:space="preserve">, maintaining compliance while offering cutting-edge treatments like femtosecond laser surgery is a delicate balance of administrative rigor and clinical excellence.</w:t>
      </w:r>
    </w:p>
    <w:bookmarkEnd w:id="23"/>
    <w:bookmarkEnd w:id="24"/>
    <w:bookmarkStart w:id="28" w:name="strategic-solutions-implemented"/>
    <w:p>
      <w:pPr>
        <w:pStyle w:val="Heading2"/>
      </w:pPr>
      <w:r>
        <w:t xml:space="preserve">3. Strategic Solutions Implemented</w:t>
      </w:r>
    </w:p>
    <w:bookmarkStart w:id="25" w:name="telemedicine-integration-for-triage"/>
    <w:p>
      <w:pPr>
        <w:pStyle w:val="Heading3"/>
      </w:pPr>
      <w:r>
        <w:t xml:space="preserve">Telemedicine Integration for Triage</w:t>
      </w:r>
    </w:p>
    <w:p>
      <w:pPr>
        <w:pStyle w:val="FirstParagraph"/>
      </w:pPr>
      <w:r>
        <w:t xml:space="preserve">To mitigate the impact of traffic in</w:t>
      </w:r>
      <w:r>
        <w:t xml:space="preserve"> </w:t>
      </w:r>
      <w:r>
        <w:rPr>
          <w:bCs/>
          <w:b/>
        </w:rPr>
        <w:t xml:space="preserve">Brazil São Paulo</w:t>
      </w:r>
      <w:r>
        <w:t xml:space="preserve">, the clinic implemented a robust telemedicine platform. Initial consultations for routine follow-ups or minor complaints were conducted via secure video calls. This allowed</w:t>
      </w:r>
      <w:r>
        <w:t xml:space="preserve"> </w:t>
      </w:r>
      <w:r>
        <w:rPr>
          <w:bCs/>
          <w:b/>
        </w:rPr>
        <w:t xml:space="preserve">Ophthalmologist</w:t>
      </w:r>
      <w:r>
        <w:t xml:space="preserve"> </w:t>
      </w:r>
      <w:r>
        <w:t xml:space="preserve">staff to triage patients effectively, ensuring that only those requiring physical examination or surgery visited the clinic in person. This strategy reduced patient wait times and optimized the use of clinical resources.</w:t>
      </w:r>
    </w:p>
    <w:bookmarkEnd w:id="25"/>
    <w:bookmarkStart w:id="26" w:name="centralized-diagnostic-centers"/>
    <w:p>
      <w:pPr>
        <w:pStyle w:val="Heading3"/>
      </w:pPr>
      <w:r>
        <w:t xml:space="preserve">Centralized Diagnostic Centers</w:t>
      </w:r>
    </w:p>
    <w:p>
      <w:pPr>
        <w:pStyle w:val="FirstParagraph"/>
      </w:pPr>
      <w:r>
        <w:t xml:space="preserve">The clinic established satellite diagnostic centers in key suburbs of</w:t>
      </w:r>
      <w:r>
        <w:t xml:space="preserve"> </w:t>
      </w:r>
      <w:r>
        <w:rPr>
          <w:bCs/>
          <w:b/>
        </w:rPr>
        <w:t xml:space="preserve">Brazil São Paulo</w:t>
      </w:r>
      <w:r>
        <w:t xml:space="preserve">. These centers were equipped with OCT (Optical Coherence Tomography) and fundus cameras. Data collected remotely could be instantly accessed by the main</w:t>
      </w:r>
      <w:r>
        <w:t xml:space="preserve"> </w:t>
      </w:r>
      <w:r>
        <w:rPr>
          <w:bCs/>
          <w:b/>
        </w:rPr>
        <w:t xml:space="preserve">Ophthalmologist</w:t>
      </w:r>
      <w:r>
        <w:t xml:space="preserve"> </w:t>
      </w:r>
      <w:r>
        <w:t xml:space="preserve">team for diagnosis. This hybrid model brought the expertise of top-tier specialists to patients across the city, reducing the need for travel until final treatment was necessary.</w:t>
      </w:r>
    </w:p>
    <w:bookmarkEnd w:id="26"/>
    <w:bookmarkStart w:id="27" w:name="technology-driven-surgical-efficiency"/>
    <w:p>
      <w:pPr>
        <w:pStyle w:val="Heading3"/>
      </w:pPr>
      <w:r>
        <w:t xml:space="preserve">Technology-Driven Surgical Efficiency</w:t>
      </w:r>
    </w:p>
    <w:p>
      <w:pPr>
        <w:pStyle w:val="FirstParagraph"/>
      </w:pPr>
      <w:r>
        <w:t xml:space="preserve">To handle high patient volumes, the clinic invested in advanced surgical equipment that allowed for quicker procedure times. The</w:t>
      </w:r>
      <w:r>
        <w:t xml:space="preserve"> </w:t>
      </w:r>
      <w:r>
        <w:rPr>
          <w:bCs/>
          <w:b/>
        </w:rPr>
        <w:t xml:space="preserve">Ophthalmologist</w:t>
      </w:r>
      <w:r>
        <w:t xml:space="preserve"> </w:t>
      </w:r>
      <w:r>
        <w:t xml:space="preserve">team underwent specialized training in minimally invasive cataract surgery techniques. By reducing operative time, the clinic could see more patients per day without sacrificing safety or outcomes, a crucial factor in a high-demand market like</w:t>
      </w:r>
      <w:r>
        <w:t xml:space="preserve"> </w:t>
      </w:r>
      <w:r>
        <w:rPr>
          <w:bCs/>
          <w:b/>
        </w:rPr>
        <w:t xml:space="preserve">Brazil São Paulo</w:t>
      </w:r>
      <w:r>
        <w:t xml:space="preserve">.</w:t>
      </w:r>
    </w:p>
    <w:bookmarkEnd w:id="27"/>
    <w:bookmarkEnd w:id="28"/>
    <w:bookmarkStart w:id="29" w:name="implementation-and-results"/>
    <w:p>
      <w:pPr>
        <w:pStyle w:val="Heading2"/>
      </w:pPr>
      <w:r>
        <w:t xml:space="preserve">4. Implementation and Results</w:t>
      </w:r>
    </w:p>
    <w:p>
      <w:pPr>
        <w:pStyle w:val="FirstParagraph"/>
      </w:pPr>
      <w:r>
        <w:t xml:space="preserve">Over a period of two years, the integration of these strategies yielded significant results. The number of patient consultations increased by 40%, while average wait times for initial appointments decreased by 50%. Patient satisfaction scores, particularly regarding accessibility and communication, improved markedly.</w:t>
      </w:r>
    </w:p>
    <w:p>
      <w:pPr>
        <w:pStyle w:val="BodyText"/>
      </w:pPr>
      <w:r>
        <w:t xml:space="preserve">The</w:t>
      </w:r>
      <w:r>
        <w:t xml:space="preserve"> </w:t>
      </w:r>
      <w:r>
        <w:rPr>
          <w:bCs/>
          <w:b/>
        </w:rPr>
        <w:t xml:space="preserve">Ophthalmologist</w:t>
      </w:r>
      <w:r>
        <w:t xml:space="preserve"> </w:t>
      </w:r>
      <w:r>
        <w:t xml:space="preserve">team reported higher job satisfaction due to better work-life balance enabled by the triage system. Furthermore, the clinic saw a 25% increase in revenue from premium surgical procedures, driven by positive word-of-mouth referrals within the</w:t>
      </w:r>
      <w:r>
        <w:t xml:space="preserve"> </w:t>
      </w:r>
      <w:r>
        <w:rPr>
          <w:bCs/>
          <w:b/>
        </w:rPr>
        <w:t xml:space="preserve">Brazil São Paulo</w:t>
      </w:r>
      <w:r>
        <w:t xml:space="preserve"> </w:t>
      </w:r>
      <w:r>
        <w:t xml:space="preserve">community.</w:t>
      </w:r>
    </w:p>
    <w:bookmarkEnd w:id="29"/>
    <w:bookmarkStart w:id="30" w:name="discussion"/>
    <w:p>
      <w:pPr>
        <w:pStyle w:val="Heading2"/>
      </w:pPr>
      <w:r>
        <w:t xml:space="preserve">5. Discussion</w:t>
      </w:r>
    </w:p>
    <w:p>
      <w:pPr>
        <w:pStyle w:val="FirstParagraph"/>
      </w:pPr>
      <w:r>
        <w:t xml:space="preserve">The success of this model underscores the importance of adapting healthcare delivery to local realities. In</w:t>
      </w:r>
      <w:r>
        <w:t xml:space="preserve"> </w:t>
      </w:r>
      <w:r>
        <w:rPr>
          <w:bCs/>
          <w:b/>
        </w:rPr>
        <w:t xml:space="preserve">Brazil São Paulo</w:t>
      </w:r>
      <w:r>
        <w:t xml:space="preserve">, where urban infrastructure strains under population pressure, traditional clinic models are insufficient. The integration of telemedicine and decentralized diagnostics proves essential for modern</w:t>
      </w:r>
      <w:r>
        <w:t xml:space="preserve"> </w:t>
      </w:r>
      <w:r>
        <w:rPr>
          <w:bCs/>
          <w:b/>
        </w:rPr>
        <w:t xml:space="preserve">Ophthalmologist</w:t>
      </w:r>
      <w:r>
        <w:t xml:space="preserve"> </w:t>
      </w:r>
      <w:r>
        <w:t xml:space="preserve">practices.</w:t>
      </w:r>
    </w:p>
    <w:p>
      <w:pPr>
        <w:pStyle w:val="BodyText"/>
      </w:pPr>
      <w:r>
        <w:t xml:space="preserve">Moreover, the case highlights that technology alone is not enough; it must be coupled with a deep understanding of patient behavior and logistical constraints in</w:t>
      </w:r>
      <w:r>
        <w:t xml:space="preserve"> </w:t>
      </w:r>
      <w:r>
        <w:rPr>
          <w:bCs/>
          <w:b/>
        </w:rPr>
        <w:t xml:space="preserve">Brazil São Paulo</w:t>
      </w:r>
      <w:r>
        <w:t xml:space="preserve">. The willingness of the medical staff to adapt their workflows was a critical success factor for any</w:t>
      </w:r>
      <w:r>
        <w:t xml:space="preserve"> </w:t>
      </w:r>
      <w:r>
        <w:rPr>
          <w:bCs/>
          <w:b/>
        </w:rPr>
        <w:t xml:space="preserve">Ophthalmologist</w:t>
      </w:r>
      <w:r>
        <w:t xml:space="preserve"> </w:t>
      </w:r>
      <w:r>
        <w:t xml:space="preserve">aiming to thrive in this competitive landscape.</w:t>
      </w:r>
    </w:p>
    <w:bookmarkEnd w:id="30"/>
    <w:bookmarkStart w:id="31" w:name="conclusion"/>
    <w:p>
      <w:pPr>
        <w:pStyle w:val="Heading2"/>
      </w:pPr>
      <w:r>
        <w:t xml:space="preserve">6. Conclusion</w:t>
      </w:r>
    </w:p>
    <w:p>
      <w:pPr>
        <w:pStyle w:val="FirstParagraph"/>
      </w:pPr>
      <w:r>
        <w:t xml:space="preserve">This case study demonstrates that providing high-quality</w:t>
      </w:r>
      <w:r>
        <w:t xml:space="preserve"> </w:t>
      </w:r>
      <w:r>
        <w:rPr>
          <w:bCs/>
          <w:b/>
        </w:rPr>
        <w:t xml:space="preserve">Ophthalmologist</w:t>
      </w:r>
      <w:r>
        <w:t xml:space="preserve"> </w:t>
      </w:r>
      <w:r>
        <w:t xml:space="preserve">care in</w:t>
      </w:r>
      <w:r>
        <w:t xml:space="preserve"> </w:t>
      </w:r>
      <w:r>
        <w:rPr>
          <w:bCs/>
          <w:b/>
        </w:rPr>
        <w:t xml:space="preserve">Brazil São Paulo</w:t>
      </w:r>
      <w:r>
        <w:t xml:space="preserve"> </w:t>
      </w:r>
      <w:r>
        <w:t xml:space="preserve">requires a multifaceted approach combining technological innovation, logistical flexibility, and patient-centric design. By addressing the unique challenges of the region, healthcare providers can significantly improve access to vision care while maintaining operational efficiency.</w:t>
      </w:r>
    </w:p>
    <w:p>
      <w:pPr>
        <w:pStyle w:val="BodyText"/>
      </w:pPr>
      <w:r>
        <w:t xml:space="preserve">Future iterations of this model should consider further expansion into AI-driven diagnostics and partnerships with local insurance providers specific to</w:t>
      </w:r>
      <w:r>
        <w:t xml:space="preserve"> </w:t>
      </w:r>
      <w:r>
        <w:rPr>
          <w:bCs/>
          <w:b/>
        </w:rPr>
        <w:t xml:space="preserve">Brazil São Paulo</w:t>
      </w:r>
      <w:r>
        <w:t xml:space="preserve">. As the demand for specialized eye care continues to grow, these strategies will remain vital for any</w:t>
      </w:r>
      <w:r>
        <w:t xml:space="preserve"> </w:t>
      </w:r>
      <w:r>
        <w:rPr>
          <w:bCs/>
          <w:b/>
        </w:rPr>
        <w:t xml:space="preserve">Ophthalmologist</w:t>
      </w:r>
      <w:r>
        <w:t xml:space="preserve"> </w:t>
      </w:r>
      <w:r>
        <w:t xml:space="preserve">looking to make a meaningful impact in this vibrant Brazilian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Ophthalmologist Care in Brazil São Paulo</dc:title>
  <dc:creator/>
  <dc:language>en</dc:language>
  <cp:keywords/>
  <dcterms:created xsi:type="dcterms:W3CDTF">2026-07-29T11:47:38Z</dcterms:created>
  <dcterms:modified xsi:type="dcterms:W3CDTF">2026-07-29T11:47:38Z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