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Practice</w:t>
      </w:r>
      <w:r>
        <w:t xml:space="preserve"> </w:t>
      </w:r>
      <w:r>
        <w:t xml:space="preserve">Integration</w:t>
      </w:r>
      <w:r>
        <w:t xml:space="preserve"> </w:t>
      </w:r>
      <w:r>
        <w:t xml:space="preserve">in</w:t>
      </w:r>
      <w:r>
        <w:t xml:space="preserve"> </w:t>
      </w:r>
      <w:r>
        <w:t xml:space="preserve">Canada</w:t>
      </w:r>
      <w:r>
        <w:t xml:space="preserve"> </w:t>
      </w:r>
      <w:r>
        <w:t xml:space="preserve">Montreal</w:t>
      </w:r>
    </w:p>
    <w:bookmarkStart w:id="20" w:name="Xfcbee81ec85abc0ab754c02c50fa28a4fdde619"/>
    <w:p>
      <w:pPr>
        <w:pStyle w:val="Heading1"/>
      </w:pPr>
      <w:r>
        <w:t xml:space="preserve">Clinical and Operational Case Study: Ophthalmologist Practice Optimization in Canada Montreal</w:t>
      </w:r>
    </w:p>
    <w:bookmarkEnd w:id="20"/>
    <w:p>
      <w:pPr>
        <w:pStyle w:val="FirstParagraph"/>
      </w:pPr>
      <w:r>
        <w:rPr>
          <w:iCs/>
          <w:i/>
          <w:bCs/>
          <w:b/>
        </w:rPr>
        <w:t xml:space="preserve">Absolute Reference:</w:t>
      </w:r>
      <w:r>
        <w:t xml:space="preserve">This comprehensive analysis focuses on the strategic, medical, and administrative challenges faced by an ophthalmologist establishing a private practice within the dynamic healthcare ecosystem of Canada Montreal. It provides an exhaustive examination of regulatory compliance, patient demographics, clinical workflows specific to eye care in Canada Montreal contexts.</w:t>
      </w:r>
    </w:p>
    <w:bookmarkStart w:id="21" w:name="executive-summary"/>
    <w:p>
      <w:pPr>
        <w:pStyle w:val="Heading2"/>
      </w:pPr>
      <w:r>
        <w:t xml:space="preserve">1. Executive Summary</w:t>
      </w:r>
    </w:p>
    <w:p>
      <w:pPr>
        <w:pStyle w:val="FirstParagraph"/>
      </w:pPr>
      <w:r>
        <w:t xml:space="preserve">The landscape of ophthalmological care in</w:t>
      </w:r>
      <w:r>
        <w:t xml:space="preserve"> </w:t>
      </w:r>
      <w:r>
        <w:rPr>
          <w:bCs/>
          <w:b/>
        </w:rPr>
        <w:t xml:space="preserve">Canada MontrealCase Study</w:t>
      </w:r>
      <w:r>
        <w:t xml:space="preserve">, dedicated to the specialized field of an</w:t>
      </w:r>
      <w:r>
        <w:t xml:space="preserve"> </w:t>
      </w:r>
      <w:r>
        <w:rPr>
          <w:iCs/>
          <w:i/>
        </w:rPr>
        <w:t xml:space="preserve">Ophthalmologist</w:t>
      </w:r>
      <w:r>
        <w:t xml:space="preserve">, details the critical pathways required for successful integration into the local medical community in Canada Montreal. The document serves as a blueprint for specialists navigating the Quebec health system, highlighting how an Ophthalmologist must balance technical excellence with administrative rigor to thrive in Canada Montreal.</w:t>
      </w:r>
    </w:p>
    <w:bookmarkEnd w:id="21"/>
    <w:bookmarkStart w:id="22" w:name="introduction-the-context-of-eye-care"/>
    <w:p>
      <w:pPr>
        <w:pStyle w:val="Heading2"/>
      </w:pPr>
      <w:r>
        <w:t xml:space="preserve">2. Introduction: The Context of Eye Care</w:t>
      </w:r>
    </w:p>
    <w:p>
      <w:pPr>
        <w:pStyle w:val="FirstParagraph"/>
      </w:pPr>
      <w:r>
        <w:t xml:space="preserve">Vision care is a fundamental component of public health. In</w:t>
      </w:r>
      <w:r>
        <w:t xml:space="preserve"> </w:t>
      </w:r>
      <w:r>
        <w:rPr>
          <w:bCs/>
          <w:b/>
        </w:rPr>
        <w:t xml:space="preserve">Canada Montreal</w:t>
      </w:r>
      <w:r>
        <w:t xml:space="preserve">, the distinction between services covered by the Régie de l'assurance maladie du Québec (RAMQ) and those considered cosmetic or specialized private care is crucial for any Ophthalmologist. This</w:t>
      </w:r>
      <w:r>
        <w:t xml:space="preserve"> </w:t>
      </w:r>
      <w:r>
        <w:rPr>
          <w:bCs/>
          <w:b/>
          <w:iCs/>
          <w:i/>
        </w:rPr>
        <w:t xml:space="preserve">Case Study</w:t>
      </w:r>
      <w:r>
        <w:t xml:space="preserve"> </w:t>
      </w:r>
      <w:r>
        <w:t xml:space="preserve">explores how an Ophthalmologist in Canada Montreal must navigate these complexities. The demand for specialized eye care in Canada Montreal has surged due to an aging population and increasing rates of digital eye strain, necessitating a robust operational framework.</w:t>
      </w:r>
    </w:p>
    <w:bookmarkEnd w:id="22"/>
    <w:bookmarkStart w:id="25" w:name="regulatory-framework-and-accreditation"/>
    <w:p>
      <w:pPr>
        <w:pStyle w:val="Heading2"/>
      </w:pPr>
      <w:r>
        <w:t xml:space="preserve">3. Regulatory Framework and Accreditation</w:t>
      </w:r>
    </w:p>
    <w:p>
      <w:pPr>
        <w:pStyle w:val="FirstParagraph"/>
      </w:pPr>
      <w:r>
        <w:t xml:space="preserve">The first hurdle for any Ophthalmologist entering the market in</w:t>
      </w:r>
      <w:r>
        <w:t xml:space="preserve"> </w:t>
      </w:r>
      <w:r>
        <w:rPr>
          <w:bCs/>
          <w:b/>
        </w:rPr>
        <w:t xml:space="preserve">Canada Montreal</w:t>
      </w:r>
      <w:r>
        <w:t xml:space="preserve"> </w:t>
      </w:r>
      <w:r>
        <w:t xml:space="preserve">is regulatory compliance. The College of Physicians of Quebec (CPQ) oversees professional conduct, but specific nuances apply to ophthalmology.</w:t>
      </w:r>
    </w:p>
    <w:bookmarkStart w:id="23" w:name="licensure-and-certification"/>
    <w:p>
      <w:pPr>
        <w:pStyle w:val="Heading3"/>
      </w:pPr>
      <w:r>
        <w:t xml:space="preserve">3.1 Licensure and Certification</w:t>
      </w:r>
    </w:p>
    <w:p>
      <w:pPr>
        <w:pStyle w:val="FirstParagraph"/>
      </w:pPr>
      <w:r>
        <w:t xml:space="preserve">To practice as an Ophthalmologist in</w:t>
      </w:r>
      <w:r>
        <w:t xml:space="preserve"> </w:t>
      </w:r>
      <w:r>
        <w:rPr>
          <w:bCs/>
          <w:b/>
        </w:rPr>
        <w:t xml:space="preserve">Canada Montreal</w:t>
      </w:r>
      <w:r>
        <w:t xml:space="preserve">, one must hold a valid license from the CPQ. This involves verification of medical degrees, residency completion, and specialty board certification. For immigrants or those trained outside Canada Montreal standards, additional credentialing assessments are mandatory.</w:t>
      </w:r>
    </w:p>
    <w:bookmarkEnd w:id="23"/>
    <w:bookmarkStart w:id="24" w:name="billing-structures"/>
    <w:p>
      <w:pPr>
        <w:pStyle w:val="Heading3"/>
      </w:pPr>
      <w:r>
        <w:t xml:space="preserve">3.2 Billing Structures</w:t>
      </w:r>
    </w:p>
    <w:p>
      <w:pPr>
        <w:pStyle w:val="FirstParagraph"/>
      </w:pPr>
      <w:r>
        <w:t xml:space="preserve">An Ophthalmologist in</w:t>
      </w:r>
      <w:r>
        <w:t xml:space="preserve"> </w:t>
      </w:r>
      <w:r>
        <w:rPr>
          <w:bCs/>
          <w:b/>
        </w:rPr>
        <w:t xml:space="preserve">Canada Montreal</w:t>
      </w:r>
    </w:p>
    <w:bookmarkEnd w:id="24"/>
    <w:bookmarkEnd w:id="25"/>
    <w:bookmarkStart w:id="26" w:name="X15da902673a995e593cd936eb12f9a350b70c25"/>
    <w:p>
      <w:pPr>
        <w:pStyle w:val="Heading2"/>
      </w:pPr>
      <w:r>
        <w:t xml:space="preserve">4. Market Analysis: The Demographics of Canada Montreal</w:t>
      </w:r>
    </w:p>
    <w:p>
      <w:pPr>
        <w:pStyle w:val="FirstParagraph"/>
      </w:pPr>
      <w:r>
        <w:rPr>
          <w:bCs/>
          <w:b/>
        </w:rPr>
        <w:t xml:space="preserve">Canada Montreal</w:t>
      </w:r>
      <w:r>
        <w:t xml:space="preserve">Canada Montreal. The patient base includes elderly residents requiring cataract surgery, young professionals seeking laser refractive surgery (LASIK), and pediatric patients with congenital eye issues.</w:t>
      </w:r>
    </w:p>
    <w:p>
      <w:pPr>
        <w:pStyle w:val="BodyText"/>
      </w:pPr>
      <w:r>
        <w:t xml:space="preserve">The competitive landscape in</w:t>
      </w:r>
      <w:r>
        <w:t xml:space="preserve"> </w:t>
      </w:r>
      <w:r>
        <w:rPr>
          <w:bCs/>
          <w:b/>
        </w:rPr>
        <w:t xml:space="preserve">Canada Montreal</w:t>
      </w:r>
    </w:p>
    <w:bookmarkEnd w:id="26"/>
    <w:bookmarkStart w:id="29" w:name="X37cccb3bfe0847d09ca3345ab9dbb56982065eb"/>
    <w:p>
      <w:pPr>
        <w:pStyle w:val="Heading2"/>
      </w:pPr>
      <w:r>
        <w:t xml:space="preserve">5. Clinical Workflow and Technology Integration</w:t>
      </w:r>
    </w:p>
    <w:p>
      <w:pPr>
        <w:pStyle w:val="FirstParagraph"/>
      </w:pPr>
      <w:r>
        <w:t xml:space="preserve">A successful</w:t>
      </w:r>
      <w:r>
        <w:t xml:space="preserve"> </w:t>
      </w:r>
      <w:r>
        <w:rPr>
          <w:bCs/>
          <w:b/>
          <w:iCs/>
          <w:i/>
        </w:rPr>
        <w:t xml:space="preserve">Case Study</w:t>
      </w:r>
      <w:r>
        <w:t xml:space="preserve"> </w:t>
      </w:r>
      <w:r>
        <w:t xml:space="preserve">of an Ophthalmologist in</w:t>
      </w:r>
      <w:r>
        <w:t xml:space="preserve"> </w:t>
      </w:r>
      <w:r>
        <w:rPr>
          <w:bCs/>
          <w:b/>
        </w:rPr>
        <w:t xml:space="preserve">Canada Montreal</w:t>
      </w:r>
    </w:p>
    <w:bookmarkStart w:id="27" w:name="electronic-health-records-ehr"/>
    <w:p>
      <w:pPr>
        <w:pStyle w:val="Heading3"/>
      </w:pPr>
      <w:r>
        <w:t xml:space="preserve">5.1 Electronic Health Records (EHR)</w:t>
      </w:r>
    </w:p>
    <w:p>
      <w:pPr>
        <w:pStyle w:val="FirstParagraph"/>
      </w:pPr>
      <w:r>
        <w:t xml:space="preserve">Data privacy is paramount. An Ophthalmologist in</w:t>
      </w:r>
      <w:r>
        <w:t xml:space="preserve"> </w:t>
      </w:r>
      <w:r>
        <w:rPr>
          <w:bCs/>
          <w:b/>
        </w:rPr>
        <w:t xml:space="preserve">Canada Montreal</w:t>
      </w:r>
    </w:p>
    <w:bookmarkEnd w:id="27"/>
    <w:bookmarkStart w:id="28" w:name="diagnostic-equipment"/>
    <w:p>
      <w:pPr>
        <w:pStyle w:val="Heading3"/>
      </w:pPr>
      <w:r>
        <w:t xml:space="preserve">5.2 Diagnostic Equipment</w:t>
      </w:r>
    </w:p>
    <w:p>
      <w:pPr>
        <w:pStyle w:val="FirstParagraph"/>
      </w:pPr>
      <w:r>
        <w:t xml:space="preserve">The</w:t>
      </w:r>
      <w:r>
        <w:t xml:space="preserve"> </w:t>
      </w:r>
      <w:r>
        <w:rPr>
          <w:iCs/>
          <w:i/>
        </w:rPr>
        <w:t xml:space="preserve">Ophthalmologist</w:t>
      </w:r>
      <w:r>
        <w:t xml:space="preserve"> </w:t>
      </w:r>
      <w:r>
        <w:t xml:space="preserve">requires state-of-the-art equipment including slit lamps, fundus cameras, and pachymeters. In</w:t>
      </w:r>
      <w:r>
        <w:t xml:space="preserve"> </w:t>
      </w:r>
      <w:r>
        <w:rPr>
          <w:bCs/>
          <w:b/>
        </w:rPr>
        <w:t xml:space="preserve">Canada Montreal</w:t>
      </w:r>
      <w:r>
        <w:t xml:space="preserve">, the cost of importing such technology involves navigating customs and local distribution networks efficiently to maintain practice liquidity.</w:t>
      </w:r>
    </w:p>
    <w:bookmarkEnd w:id="28"/>
    <w:bookmarkEnd w:id="29"/>
    <w:bookmarkStart w:id="30" w:name="human-resources-and-team-dynamics"/>
    <w:p>
      <w:pPr>
        <w:pStyle w:val="Heading2"/>
      </w:pPr>
      <w:r>
        <w:t xml:space="preserve">6. Human Resources and Team Dynamics</w:t>
      </w:r>
    </w:p>
    <w:p>
      <w:pPr>
        <w:pStyle w:val="FirstParagraph"/>
      </w:pPr>
      <w:r>
        <w:t xml:space="preserve">An Ophthalmologist does not work in isolation. The support staff, including optometric technicians, administrative coordinators, and nurses, is vital. In</w:t>
      </w:r>
      <w:r>
        <w:t xml:space="preserve"> </w:t>
      </w:r>
      <w:r>
        <w:rPr>
          <w:bCs/>
          <w:b/>
        </w:rPr>
        <w:t xml:space="preserve">Canada Montreal</w:t>
      </w:r>
      <w:r>
        <w:t xml:space="preserve">, recruitment challenges exist due to labor market fluctuations. An effective strategy involves hiring bilingual staff who can serve the tri-lingual nature of patients in</w:t>
      </w:r>
      <w:r>
        <w:t xml:space="preserve"> </w:t>
      </w:r>
      <w:r>
        <w:rPr>
          <w:bCs/>
          <w:b/>
        </w:rPr>
        <w:t xml:space="preserve">Canada Montreal</w:t>
      </w:r>
      <w:r>
        <w:t xml:space="preserve"> </w:t>
      </w:r>
      <w:r>
        <w:t xml:space="preserve">(French, English, and other languages common in immigrant communities).</w:t>
      </w:r>
    </w:p>
    <w:bookmarkEnd w:id="30"/>
    <w:bookmarkStart w:id="31" w:name="financial-sustainability-model"/>
    <w:p>
      <w:pPr>
        <w:pStyle w:val="Heading2"/>
      </w:pPr>
      <w:r>
        <w:t xml:space="preserve">7. Financial Sustainability Model</w:t>
      </w:r>
    </w:p>
    <w:p>
      <w:pPr>
        <w:pStyle w:val="FirstParagraph"/>
      </w:pPr>
      <w:r>
        <w:t xml:space="preserve">The financial health of an Ophthalmologist’s practice in</w:t>
      </w:r>
      <w:r>
        <w:t xml:space="preserve"> </w:t>
      </w:r>
      <w:r>
        <w:rPr>
          <w:bCs/>
          <w:b/>
        </w:rPr>
        <w:t xml:space="preserve">Canada Montreal</w:t>
      </w:r>
    </w:p>
    <w:p>
      <w:pPr>
        <w:numPr>
          <w:ilvl w:val="0"/>
          <w:numId w:val="1001"/>
        </w:numPr>
        <w:pStyle w:val="Compact"/>
      </w:pPr>
      <w:r>
        <w:rPr>
          <w:bCs/>
          <w:b/>
        </w:rPr>
        <w:t xml:space="preserve">Fee-for-Service:</w:t>
      </w:r>
      <w:r>
        <w:t xml:space="preserve"> </w:t>
      </w:r>
      <w:r>
        <w:t xml:space="preserve">Revenue generated from RAMQ-approved billings for medical necessity exams.</w:t>
      </w:r>
    </w:p>
    <w:p>
      <w:pPr>
        <w:numPr>
          <w:ilvl w:val="0"/>
          <w:numId w:val="1001"/>
        </w:numPr>
        <w:pStyle w:val="Compact"/>
      </w:pPr>
      <w:r>
        <w:t xml:space="preserve">Private Pay Services:LASIK surgeries, premium intraocular lenses, and cosmetic procedures. This segment is highly lucrative in affluent areas of Canada Montreal.</w:t>
      </w:r>
    </w:p>
    <w:p>
      <w:pPr>
        <w:numPr>
          <w:ilvl w:val="0"/>
          <w:numId w:val="1001"/>
        </w:numPr>
        <w:pStyle w:val="Compact"/>
      </w:pPr>
      <w:r>
        <w:rPr>
          <w:bCs/>
          <w:b/>
        </w:rPr>
        <w:t xml:space="preserve">Cosmetic Ophthalmology:</w:t>
      </w:r>
      <w:r>
        <w:t xml:space="preserve">Blepharoplasty and other aesthetic procedures often performed by an Ophthalmologist are entirely private pay, requiring strong marketing efforts within the</w:t>
      </w:r>
      <w:r>
        <w:t xml:space="preserve"> </w:t>
      </w:r>
      <w:r>
        <w:rPr>
          <w:bCs/>
          <w:b/>
        </w:rPr>
        <w:t xml:space="preserve">Canada Montreal</w:t>
      </w:r>
      <w:r>
        <w:t xml:space="preserve"> </w:t>
      </w:r>
      <w:r>
        <w:t xml:space="preserve">community.</w:t>
      </w:r>
    </w:p>
    <w:bookmarkEnd w:id="31"/>
    <w:bookmarkStart w:id="32" w:name="challenges-and-risk-management"/>
    <w:p>
      <w:pPr>
        <w:pStyle w:val="Heading2"/>
      </w:pPr>
      <w:r>
        <w:t xml:space="preserve">8. Challenges and Risk Management</w:t>
      </w:r>
    </w:p>
    <w:p>
      <w:pPr>
        <w:pStyle w:val="FirstParagraph"/>
      </w:pPr>
      <w:r>
        <w:t xml:space="preserve">This</w:t>
      </w:r>
      <w:r>
        <w:t xml:space="preserve"> </w:t>
      </w:r>
      <w:r>
        <w:rPr>
          <w:bCs/>
          <w:b/>
          <w:iCs/>
          <w:i/>
        </w:rPr>
        <w:t xml:space="preserve">Case Study</w:t>
      </w:r>
      <w:r>
        <w:t xml:space="preserve">, dedicated to the Ophthalmologist in</w:t>
      </w:r>
    </w:p>
    <w:p>
      <w:pPr>
        <w:pStyle w:val="BodyText"/>
      </w:pPr>
      <w:r>
        <w:t xml:space="preserve">Canada Montreal, identifies key risks:</w:t>
      </w:r>
    </w:p>
    <w:p>
      <w:pPr>
        <w:numPr>
          <w:ilvl w:val="0"/>
          <w:numId w:val="1002"/>
        </w:numPr>
        <w:pStyle w:val="Compact"/>
      </w:pPr>
      <w:r>
        <w:rPr>
          <w:bCs/>
          <w:b/>
        </w:rPr>
        <w:t xml:space="preserve">Litigation Risks:Ophthalmology is a high-risk specialty for malpractice suits. Insurance premiums in</w:t>
      </w:r>
      <w:r>
        <w:rPr>
          <w:bCs/>
          <w:b/>
        </w:rPr>
        <w:t xml:space="preserve"> </w:t>
      </w:r>
      <w:r>
        <w:rPr>
          <w:bCs/>
          <w:b/>
          <w:bCs/>
          <w:b/>
        </w:rPr>
        <w:t xml:space="preserve">Canada Montreal</w:t>
      </w:r>
    </w:p>
    <w:p>
      <w:pPr>
        <w:numPr>
          <w:ilvl w:val="0"/>
          <w:numId w:val="1002"/>
        </w:numPr>
        <w:pStyle w:val="Compact"/>
      </w:pPr>
      <w:r>
        <w:t xml:space="preserve">Linguistic Barriers:Failing to communicate effectively with non-French speakers in Canada Montreal can lead to patient dissatisfaction and legal complaints regarding informed consent.</w:t>
      </w:r>
    </w:p>
    <w:p>
      <w:pPr>
        <w:numPr>
          <w:ilvl w:val="0"/>
          <w:numId w:val="1002"/>
        </w:numPr>
        <w:pStyle w:val="Compact"/>
      </w:pPr>
      <w:r>
        <w:t xml:space="preserve">Economic Volatility:Economic downturns affect private pay services like LASIK. An Ophthalmologist must maintain cash reserves.</w:t>
      </w:r>
    </w:p>
    <w:bookmarkEnd w:id="32"/>
    <w:bookmarkStart w:id="33" w:name="X1e048fdc4094192f5154356d767c86ff1740a9c"/>
    <w:p>
      <w:pPr>
        <w:pStyle w:val="Heading2"/>
      </w:pPr>
      <w:r>
        <w:t xml:space="preserve">9. Strategic Recommendations for the Ophthalmologist in Canada Montreal</w:t>
      </w:r>
    </w:p>
    <w:p>
      <w:pPr>
        <w:pStyle w:val="FirstParagraph"/>
      </w:pPr>
      <w:r>
        <w:t xml:space="preserve">To optimize success, the following strategies are recommended for any</w:t>
      </w:r>
      <w:r>
        <w:t xml:space="preserve"> </w:t>
      </w:r>
      <w:r>
        <w:rPr>
          <w:iCs/>
          <w:i/>
        </w:rPr>
        <w:t xml:space="preserve">Ophthalmologist</w:t>
      </w:r>
      <w:r>
        <w:t xml:space="preserve"> </w:t>
      </w:r>
      <w:r>
        <w:t xml:space="preserve">targeting</w:t>
      </w:r>
    </w:p>
    <w:p>
      <w:pPr>
        <w:pStyle w:val="BodyText"/>
      </w:pPr>
      <w:r>
        <w:t xml:space="preserve">Canada Montreal:</w:t>
      </w:r>
    </w:p>
    <w:p>
      <w:pPr>
        <w:numPr>
          <w:ilvl w:val="0"/>
          <w:numId w:val="1003"/>
        </w:numPr>
        <w:pStyle w:val="Compact"/>
      </w:pPr>
      <w:r>
        <w:t xml:space="preserve">Digital Presence:A robust online presence is essential. Patients in Canada Montreal often search for reviews and availability online before booking.</w:t>
      </w:r>
    </w:p>
    <w:p>
      <w:pPr>
        <w:numPr>
          <w:ilvl w:val="0"/>
          <w:numId w:val="1003"/>
        </w:numPr>
        <w:pStyle w:val="Compact"/>
      </w:pPr>
      <w:r>
        <w:t xml:space="preserve">Community Engagement:Partnering with general practitioners and optometrists in Canada Montreal ensures a steady referral stream for medical ophthalmology cases.</w:t>
      </w:r>
    </w:p>
    <w:p>
      <w:pPr>
        <w:numPr>
          <w:ilvl w:val="0"/>
          <w:numId w:val="1003"/>
        </w:numPr>
        <w:pStyle w:val="Compact"/>
      </w:pPr>
      <w:r>
        <w:t xml:space="preserve">Cultural Sensitivity Training:Ensuring staff understands the cultural nuances of serving the diverse population of Canada Montreal improves patient retention.</w:t>
      </w:r>
    </w:p>
    <w:p>
      <w:pPr>
        <w:pStyle w:val="FirstParagraph"/>
      </w:pPr>
      <w:r>
        <w:t xml:space="preserve">10. Conclusion</w:t>
      </w:r>
    </w:p>
    <w:p>
      <w:pPr>
        <w:pStyle w:val="BodyText"/>
      </w:pPr>
      <w:r>
        <w:t xml:space="preserve">The journey of an</w:t>
      </w:r>
      <w:r>
        <w:t xml:space="preserve"> </w:t>
      </w:r>
      <w:r>
        <w:rPr>
          <w:iCs/>
          <w:i/>
        </w:rPr>
        <w:t xml:space="preserve">Ophthalmologist</w:t>
      </w:r>
      <w:r>
        <w:t xml:space="preserve"> </w:t>
      </w:r>
      <w:r>
        <w:t xml:space="preserve">in</w:t>
      </w:r>
      <w:r>
        <w:t xml:space="preserve"> </w:t>
      </w:r>
      <w:r>
        <w:rPr>
          <w:bCs/>
          <w:b/>
        </w:rPr>
        <w:t xml:space="preserve">Canada MontrealCanada Montreal, a medical eye care practice can achieve sustainable growth. This</w:t>
      </w:r>
      <w:r>
        <w:rPr>
          <w:bCs/>
          <w:b/>
        </w:rPr>
        <w:t xml:space="preserve"> </w:t>
      </w:r>
      <w:r>
        <w:rPr>
          <w:bCs/>
          <w:b/>
          <w:iCs/>
          <w:i/>
          <w:bCs/>
          <w:b/>
        </w:rPr>
        <w:t xml:space="preserve">Case Study</w:t>
      </w:r>
    </w:p>
    <w:p>
      <w:pPr>
        <w:pStyle w:val="BodyText"/>
      </w:pPr>
      <w:r>
        <w:t xml:space="preserve">© 2023 Healthcare Strategy Group. All rights reserved.</w:t>
      </w:r>
      <w:r>
        <w:br/>
      </w:r>
      <w:r>
        <w:rPr>
          <w:iCs/>
          <w:i/>
        </w:rPr>
        <w:t xml:space="preserve">Note: This Case Study provides general guidance for an Ophthalmologist practice in Canada Montreal and should not be construed as legal or medical advice.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Practice Integration in Canada Montreal</dc:title>
  <dc:creator/>
  <dc:language>en</dc:language>
  <cp:keywords/>
  <dcterms:created xsi:type="dcterms:W3CDTF">2026-07-29T07:35:01Z</dcterms:created>
  <dcterms:modified xsi:type="dcterms:W3CDTF">2026-07-29T07:35:01Z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