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Ophthalmologist</w:t>
      </w:r>
      <w:r>
        <w:t xml:space="preserve"> </w:t>
      </w:r>
      <w:r>
        <w:t xml:space="preserve">Services</w:t>
      </w:r>
      <w:r>
        <w:t xml:space="preserve"> </w:t>
      </w:r>
      <w:r>
        <w:t xml:space="preserve">in</w:t>
      </w:r>
      <w:r>
        <w:t xml:space="preserve"> </w:t>
      </w:r>
      <w:r>
        <w:t xml:space="preserve">Canada</w:t>
      </w:r>
      <w:r>
        <w:t xml:space="preserve"> </w:t>
      </w:r>
      <w:r>
        <w:t xml:space="preserve">Toronto</w:t>
      </w:r>
    </w:p>
    <w:bookmarkStart w:id="28" w:name="Xcf8e5d1976cf660f1a53abce321df753cac29cc"/>
    <w:p>
      <w:pPr>
        <w:pStyle w:val="Heading1"/>
      </w:pPr>
      <w:r>
        <w:t xml:space="preserve">Comprehensive Case Study: Advanced Ophthalmologist Care in Canada Toronto</w:t>
      </w:r>
    </w:p>
    <w:p>
      <w:pPr>
        <w:pStyle w:val="FirstParagraph"/>
      </w:pPr>
      <w:r>
        <w:rPr>
          <w:bCs/>
          <w:b/>
        </w:rPr>
        <w:t xml:space="preserve">Date:</w:t>
      </w:r>
      <w:r>
        <w:t xml:space="preserve"> </w:t>
      </w:r>
      <w:r>
        <w:t xml:space="preserve">October 2023</w:t>
      </w:r>
      <w:r>
        <w:br/>
      </w:r>
      <w:r>
        <w:rPr>
          <w:bCs/>
          <w:b/>
        </w:rPr>
        <w:t xml:space="preserve">Subject:</w:t>
      </w:r>
      <w:r>
        <w:t xml:space="preserve">Evaluation of Ophthalmologist Specialization, Accessibility, and Patient Outcomes in the Metropolitan Region of Canada Toronto.</w:t>
      </w:r>
    </w:p>
    <w:bookmarkStart w:id="20" w:name="executive-summary"/>
    <w:p>
      <w:pPr>
        <w:pStyle w:val="Heading2"/>
      </w:pPr>
      <w:r>
        <w:t xml:space="preserve">1. Executive Summary</w:t>
      </w:r>
    </w:p>
    <w:p>
      <w:pPr>
        <w:pStyle w:val="FirstParagraph"/>
      </w:pPr>
      <w:r>
        <w:t xml:space="preserve">Toronto, as the largest city in Ontario and a major hub within</w:t>
      </w:r>
      <w:r>
        <w:t xml:space="preserve"> </w:t>
      </w:r>
      <w:r>
        <w:rPr>
          <w:bCs/>
          <w:b/>
        </w:rPr>
        <w:t xml:space="preserve">Canada Toronto</w:t>
      </w:r>
      <w:r>
        <w:t xml:space="preserve">, presents a unique landscape for healthcare delivery. This case study examines the current state of ophthalmic care provided by an</w:t>
      </w:r>
      <w:r>
        <w:t xml:space="preserve"> </w:t>
      </w:r>
      <w:r>
        <w:rPr>
          <w:bCs/>
          <w:b/>
        </w:rPr>
        <w:t xml:space="preserve">Ophthalmologist</w:t>
      </w:r>
      <w:r>
        <w:t xml:space="preserve"> </w:t>
      </w:r>
      <w:r>
        <w:t xml:space="preserve">operating within this vibrant metropolis. The primary objective is to analyze how high-volume urban centers manage the intersection of advanced medical technology, diverse patient demographics, and the specific regulatory frameworks of the Canadian healthcare system. By focusing on an</w:t>
      </w:r>
      <w:r>
        <w:t xml:space="preserve"> </w:t>
      </w:r>
      <w:r>
        <w:rPr>
          <w:bCs/>
          <w:b/>
        </w:rPr>
        <w:t xml:space="preserve">Ophthalmologist</w:t>
      </w:r>
      <w:r>
        <w:t xml:space="preserve"> </w:t>
      </w:r>
      <w:r>
        <w:t xml:space="preserve">practicing in</w:t>
      </w:r>
      <w:r>
        <w:t xml:space="preserve"> </w:t>
      </w:r>
      <w:r>
        <w:rPr>
          <w:bCs/>
          <w:b/>
        </w:rPr>
        <w:t xml:space="preserve">Canada Toronto</w:t>
      </w:r>
      <w:r>
        <w:t xml:space="preserve">, we can derive broader insights into modern eye care efficiency and patient satisfaction.</w:t>
      </w:r>
    </w:p>
    <w:bookmarkEnd w:id="20"/>
    <w:bookmarkStart w:id="21" w:name="background-and-context"/>
    <w:p>
      <w:pPr>
        <w:pStyle w:val="Heading2"/>
      </w:pPr>
      <w:r>
        <w:t xml:space="preserve">2. Background and Context</w:t>
      </w:r>
    </w:p>
    <w:p>
      <w:pPr>
        <w:pStyle w:val="FirstParagraph"/>
      </w:pPr>
      <w:r>
        <w:t xml:space="preserve">The demand for specialized eye care in</w:t>
      </w:r>
    </w:p>
    <w:p>
      <w:pPr>
        <w:pStyle w:val="BodyText"/>
      </w:pPr>
      <w:r>
        <w:t xml:space="preserve">Canada Toronto</w:t>
      </w:r>
    </w:p>
    <w:p>
      <w:pPr>
        <w:pStyle w:val="BodyText"/>
      </w:pPr>
      <w:r>
        <w:t xml:space="preserve">The demographic composition of</w:t>
      </w:r>
      <w:r>
        <w:t xml:space="preserve"> </w:t>
      </w:r>
      <w:r>
        <w:rPr>
          <w:bCs/>
          <w:b/>
        </w:rPr>
        <w:t xml:space="preserve">Canada Toronto</w:t>
      </w:r>
      <w:r>
        <w:br/>
      </w:r>
      <w:r>
        <w:rPr>
          <w:bCs/>
          <w:b/>
        </w:rPr>
        <w:t xml:space="preserve">Toronto is renowned for its multicultural diversity. An</w:t>
      </w:r>
      <w:r>
        <w:rPr>
          <w:bCs/>
          <w:b/>
        </w:rPr>
        <w:t xml:space="preserve"> </w:t>
      </w:r>
      <w:r>
        <w:rPr>
          <w:bCs/>
          <w:b/>
          <w:bCs/>
          <w:b/>
        </w:rPr>
        <w:t xml:space="preserve">Ophthalmologist</w:t>
      </w:r>
      <w:r>
        <w:rPr>
          <w:bCs/>
          <w:b/>
        </w:rPr>
        <w:t xml:space="preserve"> </w:t>
      </w:r>
      <w:r>
        <w:rPr>
          <w:bCs/>
          <w:b/>
        </w:rPr>
        <w:t xml:space="preserve">in this region must be adept at treating a wide variety of conditions that may have genetic or environmental predispositions prevalent across different ethnic groups. For instance, age-related macular degeneration (AMD), glaucoma, and diabetic retinopathy require nuanced approaches depending on the patient's background. Understanding these cultural and biological differences is crucial for an</w:t>
      </w:r>
      <w:r>
        <w:rPr>
          <w:bCs/>
          <w:b/>
        </w:rPr>
        <w:t xml:space="preserve"> </w:t>
      </w:r>
      <w:r>
        <w:rPr>
          <w:bCs/>
          <w:b/>
          <w:bCs/>
          <w:b/>
        </w:rPr>
        <w:t xml:space="preserve">Ophthalmologist</w:t>
      </w:r>
      <w:r>
        <w:rPr>
          <w:bCs/>
          <w:b/>
        </w:rPr>
        <w:t xml:space="preserve"> </w:t>
      </w:r>
      <w:r>
        <w:rPr>
          <w:bCs/>
          <w:b/>
        </w:rPr>
        <w:t xml:space="preserve">aiming to provide equitable care in</w:t>
      </w:r>
      <w:r>
        <w:rPr>
          <w:bCs/>
          <w:b/>
        </w:rPr>
        <w:t xml:space="preserve"> </w:t>
      </w:r>
      <w:r>
        <w:rPr>
          <w:bCs/>
          <w:b/>
          <w:bCs/>
          <w:b/>
        </w:rPr>
        <w:t xml:space="preserve">Canada Toronto.</w:t>
      </w:r>
    </w:p>
    <w:bookmarkEnd w:id="21"/>
    <w:bookmarkStart w:id="22" w:name="methodology-of-care-delivery"/>
    <w:p>
      <w:pPr>
        <w:pStyle w:val="Heading2"/>
      </w:pPr>
      <w:r>
        <w:t xml:space="preserve">3. Methodology of Care Delivery</w:t>
      </w:r>
    </w:p>
    <w:p>
      <w:pPr>
        <w:pStyle w:val="FirstParagraph"/>
      </w:pPr>
      <w:r>
        <w:t xml:space="preserve">To understand the operational efficacy of an</w:t>
      </w:r>
      <w:r>
        <w:t xml:space="preserve"> </w:t>
      </w:r>
      <w:r>
        <w:rPr>
          <w:bCs/>
          <w:b/>
        </w:rPr>
        <w:t xml:space="preserve">Ophthalmologist</w:t>
      </w:r>
      <w:r>
        <w:br/>
      </w:r>
      <w:r>
        <w:rPr>
          <w:bCs/>
          <w:b/>
        </w:rPr>
        <w:t xml:space="preserve">The integration of telemedicine has been particularly significant for follow-up consultations, reducing wait times and increasing accessibility for busy professionals in downtown Toronto. However, comprehensive eye exams and surgical procedures necessitate physical presence. The</w:t>
      </w:r>
      <w:r>
        <w:rPr>
          <w:bCs/>
          <w:b/>
        </w:rPr>
        <w:t xml:space="preserve"> </w:t>
      </w:r>
      <w:r>
        <w:rPr>
          <w:bCs/>
          <w:b/>
          <w:bCs/>
          <w:b/>
        </w:rPr>
        <w:t xml:space="preserve">Ophthalmologist</w:t>
      </w:r>
      <w:r>
        <w:br/>
      </w:r>
      <w:r>
        <w:rPr>
          <w:bCs/>
          <w:b/>
          <w:bCs/>
          <w:b/>
        </w:rPr>
        <w:t xml:space="preserve">Furthermore, the electronic health record (EHR) systems used in</w:t>
      </w:r>
      <w:r>
        <w:rPr>
          <w:bCs/>
          <w:b/>
          <w:bCs/>
          <w:b/>
        </w:rPr>
        <w:t xml:space="preserve"> </w:t>
      </w:r>
      <w:r>
        <w:rPr>
          <w:bCs/>
          <w:b/>
          <w:bCs/>
          <w:b/>
          <w:bCs/>
          <w:b/>
        </w:rPr>
        <w:t xml:space="preserve">Canada Toronto are often interoperable with other provincial health services. This allows the</w:t>
      </w:r>
      <w:r>
        <w:rPr>
          <w:bCs/>
          <w:b/>
          <w:bCs/>
          <w:b/>
          <w:bCs/>
          <w:b/>
        </w:rPr>
        <w:t xml:space="preserve"> </w:t>
      </w:r>
      <w:r>
        <w:rPr>
          <w:bCs/>
          <w:b/>
          <w:bCs/>
          <w:b/>
          <w:bCs/>
          <w:b/>
          <w:bCs/>
          <w:b/>
        </w:rPr>
        <w:t xml:space="preserve">Ophthalmologist</w:t>
      </w:r>
    </w:p>
    <w:bookmarkEnd w:id="22"/>
    <w:bookmarkStart w:id="24" w:name="Xc1a62418a309dd424e9fbe657cfb61a17302e97"/>
    <w:p>
      <w:pPr>
        <w:pStyle w:val="Heading2"/>
      </w:pPr>
      <w:r>
        <w:t xml:space="preserve">4. Key Challenges Faced by an Ophthalmologist in Canada Toronto</w:t>
      </w:r>
    </w:p>
    <w:bookmarkStart w:id="23" w:name="a.-high-patient-volume-and-wait-times"/>
    <w:p>
      <w:pPr>
        <w:pStyle w:val="Heading3"/>
      </w:pPr>
      <w:r>
        <w:t xml:space="preserve">a. High Patient Volume and Wait Times</w:t>
      </w:r>
    </w:p>
    <w:p>
      <w:pPr>
        <w:pStyle w:val="FirstParagraph"/>
      </w:pPr>
      <w:r>
        <w:t xml:space="preserve">Despite the advanced infrastructure, one of the primary challenges for an</w:t>
      </w:r>
      <w:r>
        <w:t xml:space="preserve"> </w:t>
      </w:r>
      <w:r>
        <w:rPr>
          <w:bCs/>
          <w:b/>
        </w:rPr>
        <w:t xml:space="preserve">Ophthalmologist</w:t>
      </w:r>
      <w:r>
        <w:br/>
      </w:r>
      <w:r>
        <w:rPr>
          <w:bCs/>
          <w:b/>
          <w:bCs/>
          <w:b/>
        </w:rPr>
        <w:t xml:space="preserve">b. Regulatory Compliance and Billing</w:t>
      </w:r>
      <w:r>
        <w:br/>
      </w:r>
      <w:r>
        <w:rPr>
          <w:bCs/>
          <w:b/>
        </w:rPr>
        <w:t xml:space="preserve">While basic medical services are covered by OHIP (Ontario Health Insurance Plan), many advanced procedures, laser surgeries, and specialized diagnostic tests fall into a gray area of coverage. An</w:t>
      </w:r>
      <w:r>
        <w:rPr>
          <w:bCs/>
          <w:b/>
        </w:rPr>
        <w:t xml:space="preserve"> </w:t>
      </w:r>
      <w:r>
        <w:rPr>
          <w:bCs/>
          <w:b/>
          <w:bCs/>
          <w:b/>
        </w:rPr>
        <w:t xml:space="preserve">Ophthalmologist in</w:t>
      </w:r>
      <w:r>
        <w:rPr>
          <w:bCs/>
          <w:b/>
          <w:bCs/>
          <w:b/>
        </w:rPr>
        <w:t xml:space="preserve"> </w:t>
      </w:r>
      <w:r>
        <w:rPr>
          <w:bCs/>
          <w:b/>
          <w:bCs/>
          <w:b/>
          <w:bCs/>
          <w:b/>
        </w:rPr>
        <w:t xml:space="preserve">Canada Toronto</w:t>
      </w:r>
      <w:r>
        <w:br/>
      </w:r>
      <w:r>
        <w:rPr>
          <w:bCs/>
          <w:b/>
          <w:bCs/>
          <w:b/>
          <w:bCs/>
          <w:b/>
          <w:bCs/>
          <w:b/>
        </w:rPr>
        <w:t xml:space="preserve">c. Competition and Specialization</w:t>
      </w:r>
      <w:r>
        <w:br/>
      </w:r>
      <w:r>
        <w:rPr>
          <w:bCs/>
          <w:b/>
          <w:bCs/>
          <w:b/>
          <w:bCs/>
          <w:b/>
        </w:rPr>
        <w:t xml:space="preserve">Toronto hosts some of the most prestigious eye institutes in the world. To remain competitive, an independent or small-practice</w:t>
      </w:r>
      <w:r>
        <w:rPr>
          <w:bCs/>
          <w:b/>
          <w:bCs/>
          <w:b/>
          <w:bCs/>
          <w:b/>
        </w:rPr>
        <w:t xml:space="preserve"> </w:t>
      </w:r>
      <w:r>
        <w:rPr>
          <w:bCs/>
          <w:b/>
          <w:bCs/>
          <w:b/>
          <w:bCs/>
          <w:b/>
          <w:bCs/>
          <w:b/>
        </w:rPr>
        <w:t xml:space="preserve">Ophthalmologist must often niche down, offering specialized services such as pediatric ophthalmology or complex retinal surgery that larger hospitals might not prioritize on a one-on-one basis.</w:t>
      </w:r>
    </w:p>
    <w:bookmarkEnd w:id="23"/>
    <w:bookmarkEnd w:id="24"/>
    <w:bookmarkStart w:id="25" w:name="Xce5ace2b4ca9191da074e9a4bd411e23cc8837a"/>
    <w:p>
      <w:pPr>
        <w:pStyle w:val="Heading2"/>
      </w:pPr>
      <w:r>
        <w:t xml:space="preserve">5. Case Example: The Diabetic Retinopathy Initiative</w:t>
      </w:r>
    </w:p>
    <w:p>
      <w:pPr>
        <w:pStyle w:val="FirstParagraph"/>
      </w:pPr>
      <w:r>
        <w:t xml:space="preserve">To illustrate these dynamics, let us consider a specific case involving the management of diabetic retinopathy in</w:t>
      </w:r>
      <w:r>
        <w:t xml:space="preserve"> </w:t>
      </w:r>
      <w:r>
        <w:rPr>
          <w:bCs/>
          <w:b/>
        </w:rPr>
        <w:t xml:space="preserve">Canada Toronto</w:t>
      </w:r>
      <w:r>
        <w:t xml:space="preserve">. A local clinic staffed by an experienced</w:t>
      </w:r>
      <w:r>
        <w:t xml:space="preserve"> </w:t>
      </w:r>
      <w:r>
        <w:rPr>
          <w:bCs/>
          <w:b/>
        </w:rPr>
        <w:t xml:space="preserve">Ophthalmologist</w:t>
      </w:r>
      <w:r>
        <w:br/>
      </w:r>
      <w:r>
        <w:rPr>
          <w:bCs/>
          <w:b/>
        </w:rPr>
        <w:t xml:space="preserve">The initiative involved several key steps:</w:t>
      </w:r>
      <w:r>
        <w:br/>
      </w:r>
      <w:r>
        <w:rPr>
          <w:bCs/>
          <w:b/>
        </w:rPr>
        <w:t xml:space="preserve">1. **Screening:** Utilizing AI-assisted imaging devices to screen high-risk patients from various communities across the city.</w:t>
      </w:r>
      <w:r>
        <w:br/>
      </w:r>
      <w:r>
        <w:rPr>
          <w:bCs/>
          <w:b/>
        </w:rPr>
        <w:t xml:space="preserve">2. **Referral Pathways:** Establishing clear protocols for referring advanced cases to surgical</w:t>
      </w:r>
      <w:r>
        <w:rPr>
          <w:bCs/>
          <w:b/>
        </w:rPr>
        <w:t xml:space="preserve"> </w:t>
      </w:r>
      <w:r>
        <w:rPr>
          <w:bCs/>
          <w:b/>
          <w:bCs/>
          <w:b/>
        </w:rPr>
        <w:t xml:space="preserve">Ophthalmologists if necessary, ensuring continuity of care.</w:t>
      </w:r>
      <w:r>
        <w:br/>
      </w:r>
      <w:r>
        <w:rPr>
          <w:bCs/>
          <w:b/>
          <w:bCs/>
          <w:b/>
        </w:rPr>
        <w:t xml:space="preserve">3. **Education:** Providing multilingual educational materials on blood sugar management and its direct impact on eye health, tailored to the diverse population of Toronto.</w:t>
      </w:r>
      <w:r>
        <w:br/>
      </w:r>
      <w:r>
        <w:rPr>
          <w:bCs/>
          <w:b/>
          <w:bCs/>
          <w:b/>
        </w:rPr>
        <w:t xml:space="preserve">4. **Outcomes:</w:t>
      </w:r>
      <w:r>
        <w:br/>
      </w:r>
      <w:r>
        <w:rPr>
          <w:bCs/>
          <w:b/>
        </w:rPr>
        <w:t xml:space="preserve">The results were significant. The</w:t>
      </w:r>
      <w:r>
        <w:rPr>
          <w:bCs/>
          <w:b/>
        </w:rPr>
        <w:t xml:space="preserve"> </w:t>
      </w:r>
      <w:r>
        <w:rPr>
          <w:bCs/>
          <w:b/>
          <w:bCs/>
          <w:b/>
        </w:rPr>
        <w:t xml:space="preserve">Ophthalmologists reported a 20% increase in early detection rates of diabetic retinopathy within the first year. Patient adherence to treatment plans improved due to culturally sensitive communication strategies employed by the clinic staff and the lead specialist. This case highlights how an</w:t>
      </w:r>
      <w:r>
        <w:rPr>
          <w:bCs/>
          <w:b/>
          <w:bCs/>
          <w:b/>
        </w:rPr>
        <w:t xml:space="preserve"> </w:t>
      </w:r>
      <w:r>
        <w:rPr>
          <w:bCs/>
          <w:b/>
          <w:bCs/>
          <w:b/>
          <w:bCs/>
          <w:b/>
        </w:rPr>
        <w:t xml:space="preserve">Ophthalmologist can leverage local knowledge and technology to improve public health outcomes in</w:t>
      </w:r>
      <w:r>
        <w:rPr>
          <w:bCs/>
          <w:b/>
          <w:bCs/>
          <w:b/>
          <w:bCs/>
          <w:b/>
        </w:rPr>
        <w:t xml:space="preserve"> </w:t>
      </w:r>
      <w:r>
        <w:rPr>
          <w:bCs/>
          <w:b/>
          <w:bCs/>
          <w:b/>
          <w:bCs/>
          <w:b/>
          <w:bCs/>
          <w:b/>
        </w:rPr>
        <w:t xml:space="preserve">Canada Toronto.</w:t>
      </w:r>
    </w:p>
    <w:bookmarkEnd w:id="25"/>
    <w:bookmarkStart w:id="26" w:name="X1d6883a348da6774f5b35bb225a89cc3fb3d68d"/>
    <w:p>
      <w:pPr>
        <w:pStyle w:val="Heading2"/>
      </w:pPr>
      <w:r>
        <w:t xml:space="preserve">6. The Role of Technology in Modern Ophthalmology</w:t>
      </w:r>
    </w:p>
    <w:p>
      <w:pPr>
        <w:pStyle w:val="FirstParagraph"/>
      </w:pPr>
      <w:r>
        <w:t xml:space="preserve">Innovation is a cornerstone of modern ophthalmic practice. An</w:t>
      </w:r>
      <w:r>
        <w:t xml:space="preserve"> </w:t>
      </w:r>
      <w:r>
        <w:rPr>
          <w:bCs/>
          <w:b/>
        </w:rPr>
        <w:t xml:space="preserve">Ophthalmologist</w:t>
      </w:r>
      <w:r>
        <w:br/>
      </w:r>
      <w:r>
        <w:rPr>
          <w:iCs/>
          <w:i/>
        </w:rPr>
        <w:t xml:space="preserve">Surgical Precision:</w:t>
      </w:r>
      <w:r>
        <w:t xml:space="preserve">Cataract surgeries have evolved significantly with the introduction of femtosecond laser technology, which allows for greater precision and faster recovery times. In</w:t>
      </w:r>
      <w:r>
        <w:t xml:space="preserve"> </w:t>
      </w:r>
      <w:r>
        <w:rPr>
          <w:bCs/>
          <w:b/>
        </w:rPr>
        <w:t xml:space="preserve">Canada Toronto, adoption rates for such technologies are high due to both patient demand and insurance incentives.</w:t>
      </w:r>
      <w:r>
        <w:br/>
      </w:r>
      <w:r>
        <w:rPr>
          <w:iCs/>
          <w:i/>
          <w:bCs/>
          <w:b/>
        </w:rPr>
        <w:t xml:space="preserve">Digital Diagnostics:</w:t>
      </w:r>
      <w:r>
        <w:rPr>
          <w:bCs/>
          <w:b/>
        </w:rPr>
        <w:t xml:space="preserve">Advanced OCT (Optical Coherence Tomography) machines provide cross-sectional images of the retina with micrometer resolution. This allows the</w:t>
      </w:r>
      <w:r>
        <w:rPr>
          <w:bCs/>
          <w:b/>
        </w:rPr>
        <w:t xml:space="preserve"> </w:t>
      </w:r>
      <w:r>
        <w:rPr>
          <w:bCs/>
          <w:b/>
          <w:bCs/>
          <w:b/>
        </w:rPr>
        <w:t xml:space="preserve">Ophthalmologist to detect minute changes in tissue structure that were previously invisible, enabling earlier intervention for conditions like glaucoma.</w:t>
      </w:r>
      <w:r>
        <w:br/>
      </w:r>
      <w:r>
        <w:rPr>
          <w:iCs/>
          <w:i/>
          <w:bCs/>
          <w:b/>
          <w:bCs/>
          <w:b/>
        </w:rPr>
        <w:t xml:space="preserve">Data Analytics:Hospital systems in Toronto are increasingly using big data to predict patient flow and resource allocation. An</w:t>
      </w:r>
      <w:r>
        <w:rPr>
          <w:iCs/>
          <w:i/>
          <w:bCs/>
          <w:b/>
          <w:bCs/>
          <w:b/>
        </w:rPr>
        <w:t xml:space="preserve"> </w:t>
      </w:r>
      <w:r>
        <w:rPr>
          <w:bCs/>
          <w:b/>
          <w:iCs/>
          <w:i/>
          <w:bCs/>
          <w:b/>
          <w:bCs/>
          <w:b/>
        </w:rPr>
        <w:t xml:space="preserve">Ophthalmologist operating within this ecosystem benefits from streamlined scheduling and inventory management for critical supplies like intraocular lenses.</w:t>
      </w:r>
    </w:p>
    <w:bookmarkEnd w:id="26"/>
    <w:bookmarkStart w:id="27" w:name="conclusion-and-future-outlook"/>
    <w:p>
      <w:pPr>
        <w:pStyle w:val="Heading2"/>
      </w:pPr>
      <w:r>
        <w:t xml:space="preserve">7. Conclusion and Future Outlook</w:t>
      </w:r>
    </w:p>
    <w:p>
      <w:pPr>
        <w:pStyle w:val="FirstParagraph"/>
      </w:pPr>
      <w:r>
        <w:t xml:space="preserve">This case study underscores the critical role of the</w:t>
      </w:r>
    </w:p>
    <w:p>
      <w:pPr>
        <w:pStyle w:val="BodyText"/>
      </w:pPr>
      <w:r>
        <w:t xml:space="preserve">Ophthalmologist</w:t>
      </w:r>
      <w:r>
        <w:br/>
      </w:r>
      <w:r>
        <w:t xml:space="preserve">The future of ophthalmic care in</w:t>
      </w:r>
    </w:p>
    <w:p>
      <w:pPr>
        <w:pStyle w:val="BodyText"/>
      </w:pPr>
      <w:r>
        <w:t xml:space="preserve">Canada Toronto</w:t>
      </w:r>
      <w:r>
        <w:br/>
      </w:r>
      <w:r>
        <w:t xml:space="preserve">In conclusion, providing expert care as an</w:t>
      </w:r>
    </w:p>
    <w:p>
      <w:pPr>
        <w:pStyle w:val="BodyText"/>
      </w:pPr>
      <w:r>
        <w:t xml:space="preserve">Ophthalmologist in a dynamic urban center like Toronto requires more than just medical expertise. It demands administrative agility, technological proficiency, and deep cultural competence. As the population of</w:t>
      </w:r>
    </w:p>
    <w:p>
      <w:pPr>
        <w:pStyle w:val="BodyText"/>
      </w:pPr>
      <w:r>
        <w:t xml:space="preserve">Canada Toronto</w:t>
      </w:r>
      <w:r>
        <w:br/>
      </w:r>
      <w:r>
        <w:rPr>
          <w:iCs/>
          <w:i/>
        </w:rPr>
        <w:t xml:space="preserve">This document serves to highlight the complexities and opportunities within the ophthalmic sector of</w:t>
      </w:r>
      <w:r>
        <w:rPr>
          <w:iCs/>
          <w:i/>
        </w:rPr>
        <w:t xml:space="preserve"> </w:t>
      </w:r>
      <w:r>
        <w:rPr>
          <w:bCs/>
          <w:b/>
          <w:iCs/>
          <w:i/>
        </w:rPr>
        <w:t xml:space="preserve">Canada Toronto</w:t>
      </w:r>
      <w:r>
        <w:rPr>
          <w:iCs/>
          <w:i/>
        </w:rPr>
        <w:t xml:space="preserve">, emphasizing that successful patient care is a multidimensional endeavor requiring collaboration between technology, policy, and human expertise.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Ophthalmologist Services in Canada Toronto</dc:title>
  <dc:creator/>
  <dc:language>en</dc:language>
  <cp:keywords/>
  <dcterms:created xsi:type="dcterms:W3CDTF">2026-07-29T06:28:23Z</dcterms:created>
  <dcterms:modified xsi:type="dcterms:W3CDTF">2026-07-29T06:28:23Z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