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Ophthalmologist</w:t>
      </w:r>
      <w:r>
        <w:t xml:space="preserve"> </w:t>
      </w:r>
      <w:r>
        <w:t xml:space="preserve">Services</w:t>
      </w:r>
      <w:r>
        <w:t xml:space="preserve"> </w:t>
      </w:r>
      <w:r>
        <w:t xml:space="preserve">in</w:t>
      </w:r>
      <w:r>
        <w:t xml:space="preserve"> </w:t>
      </w:r>
      <w:r>
        <w:t xml:space="preserve">DR</w:t>
      </w:r>
      <w:r>
        <w:t xml:space="preserve"> </w:t>
      </w:r>
      <w:r>
        <w:t xml:space="preserve">Congo</w:t>
      </w:r>
      <w:r>
        <w:t xml:space="preserve"> </w:t>
      </w:r>
      <w:r>
        <w:t xml:space="preserve">Kinshasa</w:t>
      </w:r>
    </w:p>
    <w:bookmarkStart w:id="32" w:name="X8fd117d15bc061590523da7a654c275b0793787"/>
    <w:p>
      <w:pPr>
        <w:pStyle w:val="Heading1"/>
      </w:pPr>
      <w:r>
        <w:t xml:space="preserve">Case Study: Enhancing Ophthalmologist Access and Outcomes in DR Congo Kinshasa</w:t>
      </w:r>
    </w:p>
    <w:p>
      <w:pPr>
        <w:pStyle w:val="FirstParagraph"/>
      </w:pPr>
      <w:r>
        <w:rPr>
          <w:bCs/>
          <w:b/>
        </w:rPr>
        <w:t xml:space="preserve">Date:</w:t>
      </w:r>
      <w:r>
        <w:t xml:space="preserve"> </w:t>
      </w:r>
      <w:r>
        <w:t xml:space="preserve">October 2023</w:t>
      </w:r>
      <w:r>
        <w:br/>
      </w:r>
      <w:r>
        <w:rPr>
          <w:bCs/>
          <w:b/>
        </w:rPr>
        <w:t xml:space="preserve">Status:</w:t>
      </w:r>
    </w:p>
    <w:bookmarkStart w:id="20" w:name="executive-summary"/>
    <w:p>
      <w:pPr>
        <w:pStyle w:val="Heading2"/>
      </w:pPr>
      <w:r>
        <w:t xml:space="preserve">1. Executive Summary</w:t>
      </w:r>
    </w:p>
    <w:p>
      <w:pPr>
        <w:pStyle w:val="FirstParagraph"/>
      </w:pPr>
      <w:r>
        <w:t xml:space="preserve">This Case Study examines the critical role of an</w:t>
      </w:r>
      <w:r>
        <w:t xml:space="preserve"> </w:t>
      </w:r>
      <w:r>
        <w:rPr>
          <w:bCs/>
          <w:b/>
        </w:rPr>
        <w:t xml:space="preserve">Ophthalmologist</w:t>
      </w:r>
      <w:r>
        <w:t xml:space="preserve"> </w:t>
      </w:r>
      <w:r>
        <w:t xml:space="preserve">in addressing the rising burden of preventable blindness and visual impairment in Kinshasa, the capital city of the Democratic Republic of Congo (DR Congo). As one of Africa's fastest-growing urban centers, Kinshasa faces unique healthcare challenges characterized by rapid urbanization, limited infrastructure, and socioeconomic disparities. This document details how specialized ophthalmic care can be integrated into the local health ecosystem to improve public health outcomes.</w:t>
      </w:r>
    </w:p>
    <w:bookmarkEnd w:id="20"/>
    <w:bookmarkStart w:id="23" w:name="background-and-context"/>
    <w:p>
      <w:pPr>
        <w:pStyle w:val="Heading2"/>
      </w:pPr>
      <w:r>
        <w:t xml:space="preserve">2. Background and Context</w:t>
      </w:r>
    </w:p>
    <w:bookmarkStart w:id="21" w:name="X7ade2d20eee7b61264ca857844cf7e162ab0586"/>
    <w:p>
      <w:pPr>
        <w:pStyle w:val="Heading3"/>
      </w:pPr>
      <w:r>
        <w:t xml:space="preserve">The Healthcare Landscape in DR Congo Kinshasa</w:t>
      </w:r>
    </w:p>
    <w:p>
      <w:pPr>
        <w:pStyle w:val="FirstParagraph"/>
      </w:pPr>
      <w:r>
        <w:t xml:space="preserve">The Democratic Republic of Congo possesses one of the most challenging healthcare environments globally. In Kinshasa, which is home to over fifteen million people, the ratio of specialists to patients is alarmingly low. While general practitioners are relatively accessible in private clinics, specialized care remains a luxury for a small fraction of the population.</w:t>
      </w:r>
    </w:p>
    <w:p>
      <w:pPr>
        <w:pStyle w:val="BodyText"/>
      </w:pPr>
      <w:r>
        <w:t xml:space="preserve">Visual health is often neglected in public health agendas. However conditions such as cataracts, glaucoma, trachoma, and uncorrected refractive errors contribute significantly to disability-adjusted life years (DALYs) lost. The scarcity of an</w:t>
      </w:r>
      <w:r>
        <w:t xml:space="preserve"> </w:t>
      </w:r>
      <w:r>
        <w:rPr>
          <w:bCs/>
          <w:b/>
        </w:rPr>
        <w:t xml:space="preserve">Ophthalmologist</w:t>
      </w:r>
      <w:r>
        <w:t xml:space="preserve"> </w:t>
      </w:r>
      <w:r>
        <w:t xml:space="preserve">in the private sector drives up costs, rendering specialized eye care unaffordable for the majority of Kinshasa's residents.</w:t>
      </w:r>
    </w:p>
    <w:bookmarkEnd w:id="21"/>
    <w:bookmarkStart w:id="22" w:name="the-burden-of-eye-disease-in-kinshasa"/>
    <w:p>
      <w:pPr>
        <w:pStyle w:val="Heading3"/>
      </w:pPr>
      <w:r>
        <w:t xml:space="preserve">The Burden of Eye Disease in Kinshasa</w:t>
      </w:r>
    </w:p>
    <w:p>
      <w:pPr>
        <w:pStyle w:val="FirstParagraph"/>
      </w:pPr>
      <w:r>
        <w:t xml:space="preserve">Kinshasa's dense urban environment contributes to specific health risks. Infectious diseases like trachoma persist due to sanitation challenges, while lifestyle-related conditions such as diabetic retinopathy are increasing alongside the prevalence of diabetes. Furthermore, occupational hazards in informal sectors and traffic-related injuries contribute to trauma-induced blindness. Without adequate intervention by a qualified</w:t>
      </w:r>
      <w:r>
        <w:t xml:space="preserve"> </w:t>
      </w:r>
      <w:r>
        <w:rPr>
          <w:bCs/>
          <w:b/>
        </w:rPr>
        <w:t xml:space="preserve">Ophthalmologist</w:t>
      </w:r>
      <w:r>
        <w:t xml:space="preserve">, these conditions lead to irreversible vision loss.</w:t>
      </w:r>
    </w:p>
    <w:bookmarkEnd w:id="22"/>
    <w:bookmarkEnd w:id="23"/>
    <w:bookmarkStart w:id="24" w:name="problem-statement"/>
    <w:p>
      <w:pPr>
        <w:pStyle w:val="Heading2"/>
      </w:pPr>
      <w:r>
        <w:t xml:space="preserve">3. Problem Statement</w:t>
      </w:r>
    </w:p>
    <w:p>
      <w:pPr>
        <w:pStyle w:val="FirstParagraph"/>
      </w:pPr>
      <w:r>
        <w:t xml:space="preserve">The primary problem identified is the critical shortage of skilled ophthalmic personnel in DR Congo Kinshasa. The existing system relies heavily on optometrists and general practitioners who lack the surgical training required to treat complex ocular pathologies. This gap results in:</w:t>
      </w:r>
    </w:p>
    <w:p>
      <w:pPr>
        <w:numPr>
          <w:ilvl w:val="0"/>
          <w:numId w:val="1001"/>
        </w:numPr>
        <w:pStyle w:val="Compact"/>
      </w:pPr>
      <w:r>
        <w:rPr>
          <w:bCs/>
          <w:b/>
        </w:rPr>
        <w:t xml:space="preserve">Delayed Diagnosis:</w:t>
      </w:r>
      <w:r>
        <w:t xml:space="preserve"> </w:t>
      </w:r>
      <w:r>
        <w:t xml:space="preserve">Patients often present at advanced stages of disease, reducing treatment efficacy.</w:t>
      </w:r>
    </w:p>
    <w:p>
      <w:pPr>
        <w:numPr>
          <w:ilvl w:val="0"/>
          <w:numId w:val="1001"/>
        </w:numPr>
        <w:pStyle w:val="Compact"/>
      </w:pPr>
      <w:r>
        <w:rPr>
          <w:bCs/>
          <w:b/>
        </w:rPr>
        <w:t xml:space="preserve">Surgical Backlogs:</w:t>
      </w:r>
      <w:r>
        <w:t xml:space="preserve">A limited number of operating theaters dedicated to eye care create years-long waiting lists for cataract surgeries, the leading cause of blindness in DR Congo Kinshasa.</w:t>
      </w:r>
    </w:p>
    <w:p>
      <w:pPr>
        <w:numPr>
          <w:ilvl w:val="0"/>
          <w:numId w:val="1001"/>
        </w:numPr>
        <w:pStyle w:val="Compact"/>
      </w:pPr>
      <w:r>
        <w:rPr>
          <w:bCs/>
          <w:b/>
        </w:rPr>
        <w:t xml:space="preserve">Economic Impact:</w:t>
      </w:r>
      <w:r>
        <w:t xml:space="preserve"> </w:t>
      </w:r>
      <w:r>
        <w:t xml:space="preserve">Blind individuals lose their economic productivity, perpetuating cycles of poverty within families and communities.</w:t>
      </w:r>
    </w:p>
    <w:bookmarkEnd w:id="24"/>
    <w:bookmarkStart w:id="28" w:name="proposed-intervention-strategy"/>
    <w:p>
      <w:pPr>
        <w:pStyle w:val="Heading2"/>
      </w:pPr>
      <w:r>
        <w:t xml:space="preserve">4. Proposed Intervention Strategy</w:t>
      </w:r>
    </w:p>
    <w:p>
      <w:pPr>
        <w:pStyle w:val="FirstParagraph"/>
      </w:pPr>
      <w:r>
        <w:t xml:space="preserve">To address these challenges, this Case Study proposes a multi-faceted approach centered on the strategic placement and empowerment of an</w:t>
      </w:r>
      <w:r>
        <w:t xml:space="preserve"> </w:t>
      </w:r>
      <w:r>
        <w:rPr>
          <w:bCs/>
          <w:b/>
        </w:rPr>
        <w:t xml:space="preserve">Ophthalmologist</w:t>
      </w:r>
      <w:r>
        <w:t xml:space="preserve">. The strategy involves three pillars: Clinical Excellence, Community Outreach, and Training.</w:t>
      </w:r>
    </w:p>
    <w:bookmarkStart w:id="25" w:name="X0831a41fe948f4ee68ed62c7cb170dfbd209689"/>
    <w:p>
      <w:pPr>
        <w:pStyle w:val="Heading3"/>
      </w:pPr>
      <w:r>
        <w:t xml:space="preserve">Pillar 1: Establishment of a Specialized Clinic</w:t>
      </w:r>
    </w:p>
    <w:p>
      <w:pPr>
        <w:pStyle w:val="FirstParagraph"/>
      </w:pPr>
      <w:r>
        <w:t xml:space="preserve">The first step is the establishment of a fully equipped ophthalmology clinic in Kinshasa. This facility must serve as a hub for diagnosing and treating complex eye diseases. The presence of an</w:t>
      </w:r>
      <w:r>
        <w:t xml:space="preserve"> </w:t>
      </w:r>
      <w:r>
        <w:rPr>
          <w:bCs/>
          <w:b/>
        </w:rPr>
        <w:t xml:space="preserve">Ophthalmologist</w:t>
      </w:r>
      <w:r>
        <w:t xml:space="preserve"> </w:t>
      </w:r>
      <w:r>
        <w:t xml:space="preserve">ensures that patients receive accurate diagnoses through advanced diagnostic tools such as slit-lamp biomicroscopes, optical coherence tomography (OCT), and visual field analyzers.</w:t>
      </w:r>
    </w:p>
    <w:bookmarkEnd w:id="25"/>
    <w:bookmarkStart w:id="26" w:name="pillar-2-subsidized-surgical-programs"/>
    <w:p>
      <w:pPr>
        <w:pStyle w:val="Heading3"/>
      </w:pPr>
      <w:r>
        <w:t xml:space="preserve">Pillar 2: Subsidized Surgical Programs</w:t>
      </w:r>
    </w:p>
    <w:p>
      <w:pPr>
        <w:pStyle w:val="FirstParagraph"/>
      </w:pPr>
      <w:r>
        <w:t xml:space="preserve">To make care accessible, the clinic will partner with international NGOs and local insurance providers to subsidize surgeries. Phacoemulsification for cataracts should be prioritized due to its high success rate and quick recovery time. By focusing on surgical efficiency managed by an expert</w:t>
      </w:r>
      <w:r>
        <w:t xml:space="preserve"> </w:t>
      </w:r>
      <w:r>
        <w:rPr>
          <w:bCs/>
          <w:b/>
        </w:rPr>
        <w:t xml:space="preserve">Ophthalmologist</w:t>
      </w:r>
      <w:r>
        <w:t xml:space="preserve">, the clinic can significantly reduce backlogs.</w:t>
      </w:r>
    </w:p>
    <w:bookmarkEnd w:id="26"/>
    <w:bookmarkStart w:id="27" w:name="pillar-3-capacity-building-and-education"/>
    <w:p>
      <w:pPr>
        <w:pStyle w:val="Heading3"/>
      </w:pPr>
      <w:r>
        <w:t xml:space="preserve">Pillar 3: Capacity Building and Education</w:t>
      </w:r>
    </w:p>
    <w:p>
      <w:pPr>
        <w:pStyle w:val="FirstParagraph"/>
      </w:pPr>
      <w:r>
        <w:t xml:space="preserve">Sustainability requires local capacity building. The</w:t>
      </w:r>
      <w:r>
        <w:t xml:space="preserve"> </w:t>
      </w:r>
      <w:r>
        <w:rPr>
          <w:bCs/>
          <w:b/>
        </w:rPr>
        <w:t xml:space="preserve">Ophthalmologist</w:t>
      </w:r>
      <w:r>
        <w:t xml:space="preserve"> </w:t>
      </w:r>
      <w:r>
        <w:t xml:space="preserve">will lead training programs for resident doctors, nurses, and optometrists in Kinshasa. This mentorship model ensures that knowledge transfer occurs, creating a legacy of skilled professionals who can continue providing care even if international support fluctuates.</w:t>
      </w:r>
    </w:p>
    <w:bookmarkEnd w:id="27"/>
    <w:bookmarkEnd w:id="28"/>
    <w:bookmarkStart w:id="29" w:name="implementation-challenges"/>
    <w:p>
      <w:pPr>
        <w:pStyle w:val="Heading2"/>
      </w:pPr>
      <w:r>
        <w:t xml:space="preserve">5. Implementation Challenges</w:t>
      </w:r>
    </w:p>
    <w:p>
      <w:pPr>
        <w:pStyle w:val="FirstParagraph"/>
      </w:pPr>
      <w:r>
        <w:t xml:space="preserve">Implementing this case study in DR Congo Kinshasa is not without obstacles. Infrastructure instability, including frequent power outages and water shortages, poses significant risks to maintaining sterile surgical environments and functioning diagnostic equipment.</w:t>
      </w:r>
    </w:p>
    <w:p>
      <w:pPr>
        <w:pStyle w:val="BodyText"/>
      </w:pPr>
      <w:r>
        <w:rPr>
          <w:bCs/>
          <w:b/>
        </w:rPr>
        <w:t xml:space="preserve">Mitigation Strategy:</w:t>
      </w:r>
      <w:r>
        <w:t xml:space="preserve"> </w:t>
      </w:r>
      <w:r>
        <w:t xml:space="preserve">The clinic must invest in independent power solutions (solar generators) and water purification systems. Additionally, supply chain logistics for medical consumables can be unpredictable; therefore, establishing robust inventory management systems is crucial to prevent stockouts of essential items like intraocular lenses.</w:t>
      </w:r>
    </w:p>
    <w:bookmarkEnd w:id="29"/>
    <w:bookmarkStart w:id="30" w:name="expected-outcomes-and-impact"/>
    <w:p>
      <w:pPr>
        <w:pStyle w:val="Heading2"/>
      </w:pPr>
      <w:r>
        <w:t xml:space="preserve">6. Expected Outcomes and Impact</w:t>
      </w:r>
    </w:p>
    <w:p>
      <w:pPr>
        <w:pStyle w:val="FirstParagraph"/>
      </w:pPr>
      <w:r>
        <w:t xml:space="preserve">The successful implementation of this model aims to achieve the following outcomes over a five-year period:</w:t>
      </w:r>
    </w:p>
    <w:p>
      <w:pPr>
        <w:pStyle w:val="BodyText"/>
      </w:pPr>
      <w:r>
        <w:t xml:space="preserve">Metric</w:t>
      </w:r>
    </w:p>
    <w:p>
      <w:pPr>
        <w:pStyle w:val="BodyText"/>
      </w:pPr>
      <w:r>
        <w:t xml:space="preserve">Target Outcome</w:t>
      </w:r>
    </w:p>
    <w:p>
      <w:pPr>
        <w:pStyle w:val="BodyText"/>
      </w:pPr>
      <w:r>
        <w:br/>
      </w:r>
    </w:p>
    <w:p>
      <w:pPr>
        <w:pStyle w:val="BodyText"/>
      </w:pPr>
      <w:r>
        <w:rPr>
          <w:bCs/>
          <w:b/>
        </w:rPr>
        <w:t xml:space="preserve">Clinical Impact:</w:t>
      </w:r>
      <w:r>
        <w:t xml:space="preserve"> </w:t>
      </w:r>
      <w:r>
        <w:t xml:space="preserve">An increase in the number of successful surgeries per year by 200%, directly restoring vision to thousands of residents. Early detection rates for glaucoma and diabetic retinopathy are expected to rise by 50%, preventing irreversible blindness.</w:t>
      </w:r>
    </w:p>
    <w:p>
      <w:pPr>
        <w:pStyle w:val="BodyText"/>
      </w:pPr>
      <w:r>
        <w:rPr>
          <w:bCs/>
          <w:b/>
        </w:rPr>
        <w:t xml:space="preserve">Socio-Economic Impact:</w:t>
      </w:r>
      <w:r>
        <w:t xml:space="preserve"> </w:t>
      </w:r>
      <w:r>
        <w:t xml:space="preserve">Restored vision leads to improved educational outcomes for children and increased workforce participation for adults. In Kinshasa, where informal trade is vital, the ability to see clearly allows individuals to maintain their livelihoods.</w:t>
      </w:r>
    </w:p>
    <w:bookmarkEnd w:id="30"/>
    <w:bookmarkStart w:id="31" w:name="conclusion"/>
    <w:p>
      <w:pPr>
        <w:pStyle w:val="Heading2"/>
      </w:pPr>
      <w:r>
        <w:t xml:space="preserve">7. Conclusion</w:t>
      </w:r>
    </w:p>
    <w:p>
      <w:pPr>
        <w:pStyle w:val="FirstParagraph"/>
      </w:pPr>
      <w:r>
        <w:t xml:space="preserve">The case of DR Congo Kinshasa highlights a urgent need for specialized eye care services. The integration of an</w:t>
      </w:r>
      <w:r>
        <w:t xml:space="preserve"> </w:t>
      </w:r>
      <w:r>
        <w:rPr>
          <w:bCs/>
          <w:b/>
        </w:rPr>
        <w:t xml:space="preserve">Ophthalmologist</w:t>
      </w:r>
      <w:r>
        <w:t xml:space="preserve"> </w:t>
      </w:r>
      <w:r>
        <w:t xml:space="preserve">into the local healthcare framework is not merely a clinical decision but a socio-economic imperative. By combining high-quality surgical care with community education and staff training, this model offers a sustainable pathway to eradicating preventable blindness in the region.</w:t>
      </w:r>
    </w:p>
    <w:p>
      <w:pPr>
        <w:pStyle w:val="BodyText"/>
      </w:pPr>
      <w:r>
        <w:t xml:space="preserve">Stakeholders, including government health ministries, international donors, and private investors must collaborate to support this initiative. The return on investment is measured not only in restored sight but in the renewed dignity and economic potential of the citizens of Kinshasa.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Ophthalmologist Services in DR Congo Kinshasa</dc:title>
  <dc:creator/>
  <dc:language>en</dc:language>
  <cp:keywords/>
  <dcterms:created xsi:type="dcterms:W3CDTF">2026-07-29T07:50:37Z</dcterms:created>
  <dcterms:modified xsi:type="dcterms:W3CDTF">2026-07-29T07:50:37Z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