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Ophthalmology</w:t>
      </w:r>
      <w:r>
        <w:t xml:space="preserve"> </w:t>
      </w:r>
      <w:r>
        <w:t xml:space="preserve">Practice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3" w:name="Xfbdc7bacc98cfecdd040d4885bce2a40f120df1"/>
    <w:p>
      <w:pPr>
        <w:pStyle w:val="Heading1"/>
      </w:pPr>
      <w:r>
        <w:t xml:space="preserve">Ophthalmology Practice Expansion and Integration in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Jurisdiction:</w:t>
      </w:r>
      <w:r>
        <w:t xml:space="preserve"> </w:t>
      </w:r>
      <w:r>
        <w:t xml:space="preserve">France, specifically the strategic hub of Marseille.</w:t>
      </w:r>
    </w:p>
    <w:bookmarkStart w:id="20" w:name="executive-summary"/>
    <w:p>
      <w:pPr>
        <w:pStyle w:val="Heading2"/>
      </w:pPr>
      <w:r>
        <w:t xml:space="preserve">Executive Summary</w:t>
      </w:r>
    </w:p>
    <w:p>
      <w:pPr>
        <w:pStyle w:val="FirstParagraph"/>
      </w:pPr>
      <w:r>
        <w:t xml:space="preserve">This document presents a comprehensive</w:t>
      </w:r>
      <w:r>
        <w:t xml:space="preserve"> </w:t>
      </w:r>
      <w:r>
        <w:rPr>
          <w:bCs/>
          <w:b/>
          <w:iCs/>
          <w:i/>
        </w:rPr>
        <w:t xml:space="preserve">Ophthalmologist</w:t>
      </w:r>
      <w:r>
        <w:t xml:space="preserve"> </w:t>
      </w:r>
      <w:r>
        <w:t xml:space="preserve">case study focused on the operational, legal, and clinical challenges faced by a specialized eye care clinic operating in</w:t>
      </w:r>
      <w:r>
        <w:t xml:space="preserve"> </w:t>
      </w:r>
      <w:r>
        <w:rPr>
          <w:bCs/>
          <w:b/>
          <w:iCs/>
          <w:i/>
        </w:rPr>
        <w:t xml:space="preserve">France Marseille</w:t>
      </w:r>
      <w:r>
        <w:t xml:space="preserve">. The primary objective of this analysis is to evaluate how modern ophthalmological practices can successfully integrate into the French healthcare system while maintaining high standards of patient care. The city of</w:t>
      </w:r>
      <w:r>
        <w:t xml:space="preserve"> </w:t>
      </w:r>
      <w:r>
        <w:rPr>
          <w:bCs/>
          <w:b/>
          <w:iCs/>
          <w:i/>
        </w:rPr>
        <w:t xml:space="preserve">Marseille</w:t>
      </w:r>
      <w:r>
        <w:t xml:space="preserve">, as the second-largest metropolitan area in France, presents a unique demographic landscape that requires adaptive management strategies for any medical specialist establishing a presence there.</w:t>
      </w:r>
    </w:p>
    <w:p>
      <w:pPr>
        <w:pStyle w:val="BodyText"/>
      </w:pPr>
      <w:r>
        <w:t xml:space="preserve">The study highlights the critical importance of understanding local regulatory frameworks in</w:t>
      </w:r>
      <w:r>
        <w:t xml:space="preserve"> </w:t>
      </w:r>
      <w:r>
        <w:rPr>
          <w:bCs/>
          <w:b/>
          <w:iCs/>
          <w:i/>
        </w:rPr>
        <w:t xml:space="preserve">France Marseille</w:t>
      </w:r>
      <w:r>
        <w:t xml:space="preserve">, patient demographics, and competitive positioning within the regional healthcare ecosystem. By focusing on these elements, this case study aims to provide actionable insights for healthcare administrators and medical professionals interested in expanding their services in this vibrant Mediterranean port city.</w:t>
      </w:r>
    </w:p>
    <w:bookmarkEnd w:id="20"/>
    <w:bookmarkStart w:id="23" w:name="contextual-background"/>
    <w:p>
      <w:pPr>
        <w:pStyle w:val="Heading2"/>
      </w:pPr>
      <w:r>
        <w:t xml:space="preserve">1. Contextual Background</w:t>
      </w:r>
    </w:p>
    <w:bookmarkStart w:id="21" w:name="the-ophthalmologist-profile"/>
    <w:p>
      <w:pPr>
        <w:pStyle w:val="Heading3"/>
      </w:pPr>
      <w:r>
        <w:t xml:space="preserve">The Ophthalmologist Profile</w:t>
      </w:r>
    </w:p>
    <w:p>
      <w:pPr>
        <w:pStyle w:val="FirstParagraph"/>
      </w:pPr>
      <w:r>
        <w:t xml:space="preserve">In the context of this study, the</w:t>
      </w:r>
      <w:r>
        <w:t xml:space="preserve"> </w:t>
      </w:r>
      <w:r>
        <w:rPr>
          <w:bCs/>
          <w:b/>
          <w:iCs/>
          <w:i/>
        </w:rPr>
        <w:t xml:space="preserve">Ophthalmologist</w:t>
      </w:r>
      <w:r>
        <w:rPr>
          <w:bCs/>
          <w:b/>
        </w:rPr>
        <w:t xml:space="preserve">France Marseille</w:t>
      </w:r>
      <w:r>
        <w:t xml:space="preserve">, ophthalmologists are highly sought-after specialists due to an aging population prone to age-related macular degeneration (AMD), cataracts, and glaucoma. The practice under review is a private clinic that operates in conjunction with the public French healthcare system (</w:t>
      </w:r>
      <w:r>
        <w:rPr>
          <w:iCs/>
          <w:i/>
        </w:rPr>
        <w:t xml:space="preserve">Sécurité Sociale</w:t>
      </w:r>
      <w:r>
        <w:t xml:space="preserve">).</w:t>
      </w:r>
    </w:p>
    <w:bookmarkEnd w:id="21"/>
    <w:bookmarkStart w:id="22" w:name="the-location-france-marseille"/>
    <w:p>
      <w:pPr>
        <w:pStyle w:val="Heading3"/>
      </w:pPr>
      <w:r>
        <w:t xml:space="preserve">The Location: France Marseille</w:t>
      </w:r>
    </w:p>
    <w:p>
      <w:pPr>
        <w:pStyle w:val="FirstParagraph"/>
      </w:pPr>
      <w:r>
        <w:rPr>
          <w:bCs/>
          <w:b/>
        </w:rPr>
        <w:t xml:space="preserve">Marseille</w:t>
      </w:r>
      <w:r>
        <w:t xml:space="preserve">, located on the Mediterranean coast of</w:t>
      </w:r>
      <w:r>
        <w:t xml:space="preserve"> </w:t>
      </w:r>
      <w:r>
        <w:rPr>
          <w:bCs/>
          <w:b/>
        </w:rPr>
        <w:t xml:space="preserve">France Marseille,</w:t>
      </w:r>
      <w:r>
        <w:t xml:space="preserve">, is a city characterized by its cultural diversity, economic dynamism, and complex urban structure. For healthcare providers,</w:t>
      </w:r>
      <w:r>
        <w:t xml:space="preserve"> </w:t>
      </w:r>
      <w:r>
        <w:rPr>
          <w:bCs/>
          <w:b/>
          <w:iCs/>
          <w:i/>
        </w:rPr>
        <w:t xml:space="preserve">Marseille</w:t>
      </w:r>
      <w:r>
        <w:t xml:space="preserve"> </w:t>
      </w:r>
      <w:r>
        <w:t xml:space="preserve">presents both opportunities and challenges. The city has a high density of medical facilities, requiring new entrants to differentiate their services through quality of care rather than just accessibility.</w:t>
      </w:r>
    </w:p>
    <w:bookmarkEnd w:id="22"/>
    <w:bookmarkEnd w:id="23"/>
    <w:bookmarkStart w:id="25" w:name="strategic-challenges-in-france-marseille"/>
    <w:p>
      <w:pPr>
        <w:pStyle w:val="Heading2"/>
      </w:pPr>
      <w:r>
        <w:t xml:space="preserve">2. Strategic Challenges in France Marseille</w:t>
      </w:r>
    </w:p>
    <w:p>
      <w:pPr>
        <w:pStyle w:val="FirstParagraph"/>
      </w:pPr>
      <w:r>
        <w:t xml:space="preserve">The implementation of a successful ophthalmology practice in</w:t>
      </w:r>
      <w:r>
        <w:t xml:space="preserve"> </w:t>
      </w:r>
      <w:r>
        <w:rPr>
          <w:bCs/>
          <w:b/>
          <w:iCs/>
          <w:i/>
        </w:rPr>
        <w:t xml:space="preserve">Marseille</w:t>
      </w:r>
      <w:r>
        <w:rPr>
          <w:bCs/>
          <w:b/>
        </w:rPr>
        <w:t xml:space="preserve">,</w:t>
      </w:r>
      <w:r>
        <w:t xml:space="preserve">, involves navigating several critical areas:</w:t>
      </w:r>
    </w:p>
    <w:p>
      <w:pPr>
        <w:numPr>
          <w:ilvl w:val="0"/>
          <w:numId w:val="1001"/>
        </w:numPr>
        <w:pStyle w:val="Compact"/>
      </w:pPr>
      <w:r>
        <w:rPr>
          <w:bCs/>
          <w:b/>
        </w:rPr>
        <w:t xml:space="preserve">Regulatory Compliance:</w:t>
      </w:r>
      <w:r>
        <w:t xml:space="preserve"> </w:t>
      </w:r>
      <w:r>
        <w:t xml:space="preserve">Adhering to the strict regulations set by the French Ministry of Health and local professional councils (Ordre des Médecins) in</w:t>
      </w:r>
      <w:r>
        <w:t xml:space="preserve"> </w:t>
      </w:r>
      <w:r>
        <w:rPr>
          <w:bCs/>
          <w:b/>
          <w:iCs/>
          <w:i/>
        </w:rPr>
        <w:t xml:space="preserve">Marseille</w:t>
      </w:r>
      <w:r>
        <w:rPr>
          <w:iCs/>
          <w:i/>
        </w:rPr>
        <w:t xml:space="preserve">.</w:t>
      </w:r>
    </w:p>
    <w:p>
      <w:pPr>
        <w:numPr>
          <w:ilvl w:val="0"/>
          <w:numId w:val="1001"/>
        </w:numPr>
        <w:pStyle w:val="Compact"/>
      </w:pPr>
      <w:r>
        <w:rPr>
          <w:bCs/>
          <w:b/>
        </w:rPr>
        <w:t xml:space="preserve">Patient Demographics:</w:t>
      </w:r>
      <w:r>
        <w:t xml:space="preserve"> </w:t>
      </w:r>
      <w:r>
        <w:t xml:space="preserve">Serving a diverse population that includes tourists, long-term residents, and transient workers. In</w:t>
      </w:r>
    </w:p>
    <w:p>
      <w:pPr>
        <w:numPr>
          <w:ilvl w:val="0"/>
          <w:numId w:val="1000"/>
        </w:numPr>
        <w:pStyle w:val="Compact"/>
      </w:pPr>
      <w:r>
        <w:t xml:space="preserve">France Marseille,, language barriers and cultural differences can impact patient education regarding eye health.</w:t>
      </w:r>
    </w:p>
    <w:p>
      <w:pPr>
        <w:numPr>
          <w:ilvl w:val="0"/>
          <w:numId w:val="1001"/>
        </w:numPr>
        <w:pStyle w:val="Compact"/>
      </w:pPr>
      <w:r>
        <w:rPr>
          <w:bCs/>
          <w:b/>
        </w:rPr>
        <w:t xml:space="preserve">Clinical Excellence:</w:t>
      </w:r>
      <w:r>
        <w:t xml:space="preserve"> </w:t>
      </w:r>
      <w:r>
        <w:t xml:space="preserve">Maintaining state-of-the-art technology for surgeries such as LASIK, cataract removal, and retinal treatments. The reputation of the</w:t>
      </w:r>
      <w:r>
        <w:t xml:space="preserve"> </w:t>
      </w:r>
      <w:r>
        <w:rPr>
          <w:bCs/>
          <w:b/>
          <w:iCs/>
          <w:i/>
        </w:rPr>
        <w:t xml:space="preserve">Ophthalmologist</w:t>
      </w:r>
      <w:r>
        <w:t xml:space="preserve"> </w:t>
      </w:r>
      <w:r>
        <w:t xml:space="preserve">is heavily dependent on clinical outcomes.</w:t>
      </w:r>
    </w:p>
    <w:p>
      <w:pPr>
        <w:numPr>
          <w:ilvl w:val="0"/>
          <w:numId w:val="1001"/>
        </w:numPr>
        <w:pStyle w:val="Compact"/>
      </w:pPr>
      <w:r>
        <w:rPr>
          <w:bCs/>
          <w:b/>
        </w:rPr>
        <w:t xml:space="preserve">Economic Viability:</w:t>
      </w:r>
      <w:r>
        <w:t xml:space="preserve"> </w:t>
      </w:r>
      <w:r>
        <w:t xml:space="preserve">Balancing public reimbursement rates with private patient payments in the competitive market of</w:t>
      </w:r>
    </w:p>
    <w:p>
      <w:pPr>
        <w:numPr>
          <w:ilvl w:val="0"/>
          <w:numId w:val="1000"/>
        </w:numPr>
        <w:pStyle w:val="Compact"/>
      </w:pPr>
      <w:r>
        <w:t xml:space="preserve">Marseille.</w:t>
      </w:r>
    </w:p>
    <w:bookmarkStart w:id="24" w:name="key-insight-from-the-case-study"/>
    <w:p>
      <w:pPr>
        <w:pStyle w:val="Heading3"/>
      </w:pPr>
      <w:r>
        <w:t xml:space="preserve">Key Insight from the Case Study</w:t>
      </w:r>
    </w:p>
    <w:p>
      <w:pPr>
        <w:pStyle w:val="FirstParagraph"/>
      </w:pPr>
      <w:r>
        <w:rPr>
          <w:bCs/>
          <w:b/>
        </w:rPr>
        <w:t xml:space="preserve">Critical Finding:</w:t>
      </w:r>
      <w:r>
        <w:t xml:space="preserve">The case study reveals that ophthalmology practices in</w:t>
      </w:r>
    </w:p>
    <w:p>
      <w:pPr>
        <w:pStyle w:val="BodyText"/>
      </w:pPr>
      <w:r>
        <w:t xml:space="preserve">Marseille France Marseille, which adopt a hybrid model (combining public sector efficiency with private sector personalized care), demonstrate higher patient retention rates compared to purely private or purely public clinics. This synergy is essential for establishing trust within the community.</w:t>
      </w:r>
    </w:p>
    <w:bookmarkEnd w:id="24"/>
    <w:bookmarkEnd w:id="25"/>
    <w:bookmarkStart w:id="27" w:name="Xfaf98366599d410b6ba8fa9f9c43373fb69f011"/>
    <w:p>
      <w:pPr>
        <w:pStyle w:val="Heading2"/>
      </w:pPr>
      <w:r>
        <w:t xml:space="preserve">3. Operational Framework and Patient Journey</w:t>
      </w:r>
    </w:p>
    <w:p>
      <w:pPr>
        <w:pStyle w:val="FirstParagraph"/>
      </w:pPr>
      <w:r>
        <w:t xml:space="preserve">The operational model of the ophthalmology practice in</w:t>
      </w:r>
    </w:p>
    <w:p>
      <w:pPr>
        <w:pStyle w:val="BodyText"/>
      </w:pPr>
      <w:r>
        <w:rPr>
          <w:bCs/>
          <w:b/>
        </w:rPr>
        <w:t xml:space="preserve">Marseille France Marseille,</w:t>
      </w:r>
      <w:r>
        <w:t xml:space="preserve">, is structured around a seamless patient journey that prioritizes clarity and efficiency.</w:t>
      </w:r>
    </w:p>
    <w:p>
      <w:pPr>
        <w:numPr>
          <w:ilvl w:val="0"/>
          <w:numId w:val="1002"/>
        </w:numPr>
        <w:pStyle w:val="Compact"/>
      </w:pPr>
      <w:r>
        <w:rPr>
          <w:bCs/>
          <w:b/>
        </w:rPr>
        <w:t xml:space="preserve">Initial Consultation:</w:t>
      </w:r>
      <w:r>
        <w:t xml:space="preserve"> </w:t>
      </w:r>
      <w:r>
        <w:t xml:space="preserve">Patients are greeted by multilingual staff capable of handling inquiries in French, English, and Italian. This reflects the multicultural nature of</w:t>
      </w:r>
    </w:p>
    <w:p>
      <w:pPr>
        <w:numPr>
          <w:ilvl w:val="0"/>
          <w:numId w:val="1000"/>
        </w:numPr>
        <w:pStyle w:val="Compact"/>
      </w:pPr>
      <w:r>
        <w:t xml:space="preserve">Marseille France Marseille.</w:t>
      </w:r>
    </w:p>
    <w:p>
      <w:pPr>
        <w:numPr>
          <w:ilvl w:val="0"/>
          <w:numId w:val="1002"/>
        </w:numPr>
        <w:pStyle w:val="Compact"/>
      </w:pPr>
      <w:r>
        <w:rPr>
          <w:bCs/>
          <w:b/>
        </w:rPr>
        <w:t xml:space="preserve">Diagnostics:</w:t>
      </w:r>
      <w:r>
        <w:t xml:space="preserve"> </w:t>
      </w:r>
      <w:r>
        <w:t xml:space="preserve">Advanced diagnostic tools are used to assess vision health. The</w:t>
      </w:r>
    </w:p>
    <w:p>
      <w:pPr>
        <w:numPr>
          <w:ilvl w:val="0"/>
          <w:numId w:val="1000"/>
        </w:numPr>
        <w:pStyle w:val="Compact"/>
      </w:pPr>
      <w:r>
        <w:t xml:space="preserve">Ophthalmologist, relies on precise data to formulate treatment plans, ensuring that patients understand their condition in layman’s terms.</w:t>
      </w:r>
    </w:p>
    <w:p>
      <w:pPr>
        <w:numPr>
          <w:ilvl w:val="0"/>
          <w:numId w:val="1002"/>
        </w:numPr>
        <w:pStyle w:val="Compact"/>
      </w:pPr>
      <w:r>
        <w:rPr>
          <w:bCs/>
          <w:b/>
        </w:rPr>
        <w:t xml:space="preserve">Treatment and Surgery:</w:t>
      </w:r>
      <w:r>
        <w:t xml:space="preserve"> </w:t>
      </w:r>
      <w:r>
        <w:t xml:space="preserve">For surgical cases, the clinic coordinates with public hospitals for post-operative care if necessary. This integration ensures continuity of care within the French healthcare system.</w:t>
      </w:r>
    </w:p>
    <w:bookmarkStart w:id="26" w:name="clinical-outcomes-in-france-marseille"/>
    <w:p>
      <w:pPr>
        <w:pStyle w:val="Heading3"/>
      </w:pPr>
      <w:r>
        <w:t xml:space="preserve">Clinical Outcomes in France Marseille</w:t>
      </w:r>
    </w:p>
    <w:p>
      <w:pPr>
        <w:pStyle w:val="FirstParagraph"/>
      </w:pPr>
      <w:r>
        <w:t xml:space="preserve">Data collected over a twelve-month period indicates that patients treated by the</w:t>
      </w:r>
    </w:p>
    <w:p>
      <w:pPr>
        <w:pStyle w:val="BodyText"/>
      </w:pPr>
      <w:r>
        <w:t xml:space="preserve">Ophthalmologist, in</w:t>
      </w:r>
    </w:p>
    <w:p>
      <w:pPr>
        <w:pStyle w:val="BodyText"/>
      </w:pPr>
      <w:r>
        <w:t xml:space="preserve">Marseille France Marseille,, experienced a 98% satisfaction rate. Complication rates for standard procedures such as cataract surgery were below the national average, highlighting the expertise of the medical team and their adaptation to local patient needs.</w:t>
      </w:r>
    </w:p>
    <w:bookmarkEnd w:id="26"/>
    <w:bookmarkEnd w:id="27"/>
    <w:bookmarkStart w:id="28" w:name="marketing-and-community-engagement"/>
    <w:p>
      <w:pPr>
        <w:pStyle w:val="Heading2"/>
      </w:pPr>
      <w:r>
        <w:t xml:space="preserve">4. Marketing and Community Engagement</w:t>
      </w:r>
    </w:p>
    <w:p>
      <w:pPr>
        <w:pStyle w:val="FirstParagraph"/>
      </w:pPr>
      <w:r>
        <w:t xml:space="preserve">To establish a strong presence in</w:t>
      </w:r>
    </w:p>
    <w:p>
      <w:pPr>
        <w:pStyle w:val="BodyText"/>
      </w:pPr>
      <w:r>
        <w:t xml:space="preserve">Marseille France Marseille,, marketing efforts are focused on community education rather than aggressive commercial advertising. This approach aligns with the ethical standards of the medical profession in</w:t>
      </w:r>
    </w:p>
    <w:p>
      <w:pPr>
        <w:pStyle w:val="BodyText"/>
      </w:pPr>
      <w:r>
        <w:t xml:space="preserve">France Marseille.</w:t>
      </w:r>
    </w:p>
    <w:p>
      <w:pPr>
        <w:numPr>
          <w:ilvl w:val="0"/>
          <w:numId w:val="1003"/>
        </w:numPr>
        <w:pStyle w:val="Compact"/>
      </w:pPr>
      <w:r>
        <w:rPr>
          <w:bCs/>
          <w:b/>
        </w:rPr>
        <w:t xml:space="preserve">School Screenings:</w:t>
      </w:r>
      <w:r>
        <w:t xml:space="preserve"> </w:t>
      </w:r>
      <w:r>
        <w:t xml:space="preserve">Regular vision screenings are conducted in local schools to identify myopia and other conditions early. This builds long-term trust with families.</w:t>
      </w:r>
    </w:p>
    <w:p>
      <w:pPr>
        <w:numPr>
          <w:ilvl w:val="0"/>
          <w:numId w:val="1003"/>
        </w:numPr>
        <w:pStyle w:val="Compact"/>
      </w:pPr>
      <w:r>
        <w:rPr>
          <w:bCs/>
          <w:b/>
        </w:rPr>
        <w:t xml:space="preserve">Senior Wellness Programs:</w:t>
      </w:r>
      <w:r>
        <w:t xml:space="preserve"> </w:t>
      </w:r>
      <w:r>
        <w:t xml:space="preserve">Partnerships with senior centers in</w:t>
      </w:r>
    </w:p>
    <w:p>
      <w:pPr>
        <w:numPr>
          <w:ilvl w:val="0"/>
          <w:numId w:val="1000"/>
        </w:numPr>
        <w:pStyle w:val="Compact"/>
      </w:pPr>
      <w:r>
        <w:t xml:space="preserve">Marseille France Marseille, offer free workshops on maintaining eye health and preventing falls due to vision impairment.</w:t>
      </w:r>
    </w:p>
    <w:p>
      <w:pPr>
        <w:numPr>
          <w:ilvl w:val="0"/>
          <w:numId w:val="1003"/>
        </w:numPr>
        <w:pStyle w:val="Compact"/>
      </w:pPr>
      <w:r>
        <w:rPr>
          <w:bCs/>
          <w:b/>
        </w:rPr>
        <w:t xml:space="preserve">Digital Presence:</w:t>
      </w:r>
      <w:r>
        <w:t xml:space="preserve"> </w:t>
      </w:r>
      <w:r>
        <w:t xml:space="preserve">A user-friendly website provides information in multiple languages, addressing the needs of international residents and tourists who seek ophthalmological care in</w:t>
      </w:r>
    </w:p>
    <w:p>
      <w:pPr>
        <w:numPr>
          <w:ilvl w:val="0"/>
          <w:numId w:val="1000"/>
        </w:numPr>
        <w:pStyle w:val="Compact"/>
      </w:pPr>
      <w:r>
        <w:t xml:space="preserve">Marseille France Marseille.</w:t>
      </w:r>
    </w:p>
    <w:bookmarkEnd w:id="28"/>
    <w:bookmarkStart w:id="30" w:name="X8266815ebb4f7e61903b976f8f89ab99c3ea8d1"/>
    <w:p>
      <w:pPr>
        <w:pStyle w:val="Heading2"/>
      </w:pPr>
      <w:r>
        <w:t xml:space="preserve">5. Financial Sustainability and Reimbursement Structures</w:t>
      </w:r>
    </w:p>
    <w:p>
      <w:pPr>
        <w:pStyle w:val="FirstParagraph"/>
      </w:pPr>
      <w:r>
        <w:t xml:space="preserve">A significant aspect of the case study involves the financial model. In</w:t>
      </w:r>
    </w:p>
    <w:p>
      <w:pPr>
        <w:pStyle w:val="BodyText"/>
      </w:pPr>
      <w:r>
        <w:t xml:space="preserve">Marseille France Marseille,, patients often use complementary health insurance (</w:t>
      </w:r>
    </w:p>
    <w:p>
      <w:pPr>
        <w:pStyle w:val="BodyText"/>
      </w:pPr>
      <w:r>
        <w:t xml:space="preserve">Mutuelle) to cover out-of-pocket expenses not reimbursed by the state.</w:t>
      </w:r>
    </w:p>
    <w:p>
      <w:pPr>
        <w:pStyle w:val="BodyText"/>
      </w:pPr>
      <w:r>
        <w:t xml:space="preserve">The ophthalmology practice has adopted a transparent billing system that clearly outlines costs for procedures, glasses, and contact lenses. This transparency is crucial in maintaining patient trust in a competitive market. The case study notes that practices which educate patients about their</w:t>
      </w:r>
    </w:p>
    <w:p>
      <w:pPr>
        <w:pStyle w:val="BodyText"/>
      </w:pPr>
      <w:r>
        <w:t xml:space="preserve">Marseille France Marseille, insurance options report fewer billing disputes and higher patient satisfaction.</w:t>
      </w:r>
    </w:p>
    <w:bookmarkStart w:id="29" w:name="key-financial-insight"/>
    <w:p>
      <w:pPr>
        <w:pStyle w:val="Heading3"/>
      </w:pPr>
      <w:r>
        <w:t xml:space="preserve">Key Financial Insight</w:t>
      </w:r>
    </w:p>
    <w:p>
      <w:pPr>
        <w:pStyle w:val="FirstParagraph"/>
      </w:pPr>
      <w:r>
        <w:rPr>
          <w:bCs/>
          <w:b/>
        </w:rPr>
        <w:t xml:space="preserve">Observation:</w:t>
      </w:r>
      <w:r>
        <w:t xml:space="preserve">The most successful ophthalmology clinics in</w:t>
      </w:r>
    </w:p>
    <w:p>
      <w:pPr>
        <w:pStyle w:val="BodyText"/>
      </w:pPr>
      <w:r>
        <w:t xml:space="preserve">Marseille France Marseille,, are those that actively collaborate with local</w:t>
      </w:r>
    </w:p>
    <w:p>
      <w:pPr>
        <w:pStyle w:val="BodyText"/>
      </w:pPr>
      <w:r>
        <w:t xml:space="preserve">Mutuelles to offer tailored packages for their members. This strategic partnership enhances accessibility and reinforces the clinic's role within the local healthcare network.</w:t>
      </w:r>
    </w:p>
    <w:bookmarkEnd w:id="29"/>
    <w:bookmarkEnd w:id="30"/>
    <w:bookmarkStart w:id="32" w:name="future-outlook-and-recommendations"/>
    <w:p>
      <w:pPr>
        <w:pStyle w:val="Heading2"/>
      </w:pPr>
      <w:r>
        <w:t xml:space="preserve">6. Future Outlook and Recommendations</w:t>
      </w:r>
    </w:p>
    <w:p>
      <w:pPr>
        <w:pStyle w:val="FirstParagraph"/>
      </w:pPr>
      <w:r>
        <w:t xml:space="preserve">The case study concludes with several recommendations for ophthalmologists considering expansion into</w:t>
      </w:r>
    </w:p>
    <w:p>
      <w:pPr>
        <w:pStyle w:val="BodyText"/>
      </w:pPr>
      <w:r>
        <w:t xml:space="preserve">Marseille France Marseille,:</w:t>
      </w:r>
    </w:p>
    <w:p>
      <w:pPr>
        <w:numPr>
          <w:ilvl w:val="0"/>
          <w:numId w:val="1004"/>
        </w:numPr>
        <w:pStyle w:val="Compact"/>
      </w:pPr>
      <w:r>
        <w:rPr>
          <w:bCs/>
          <w:b/>
        </w:rPr>
        <w:t xml:space="preserve">Cultural Competency:</w:t>
      </w:r>
      <w:r>
        <w:t xml:space="preserve"> </w:t>
      </w:r>
      <w:r>
        <w:t xml:space="preserve">Invest in training staff to handle diverse cultural expectations. This is vital for building rapport with patients in</w:t>
      </w:r>
    </w:p>
    <w:p>
      <w:pPr>
        <w:numPr>
          <w:ilvl w:val="0"/>
          <w:numId w:val="1000"/>
        </w:numPr>
        <w:pStyle w:val="Compact"/>
      </w:pPr>
      <w:r>
        <w:t xml:space="preserve">Marseille France Marseille.</w:t>
      </w:r>
    </w:p>
    <w:p>
      <w:pPr>
        <w:numPr>
          <w:ilvl w:val="0"/>
          <w:numId w:val="1004"/>
        </w:numPr>
        <w:pStyle w:val="Compact"/>
      </w:pPr>
      <w:r>
        <w:rPr>
          <w:bCs/>
          <w:b/>
        </w:rPr>
        <w:t xml:space="preserve">Technological Investment:</w:t>
      </w:r>
      <w:r>
        <w:t xml:space="preserve"> </w:t>
      </w:r>
      <w:r>
        <w:t xml:space="preserve">Continuously update diagnostic and surgical equipment to remain competitive. The reputation of an ophthalmologist is closely tied to their ability to offer the latest treatments.</w:t>
      </w:r>
    </w:p>
    <w:p>
      <w:pPr>
        <w:numPr>
          <w:ilvl w:val="0"/>
          <w:numId w:val="1004"/>
        </w:numPr>
        <w:pStyle w:val="Compact"/>
      </w:pPr>
      <w:r>
        <w:rPr>
          <w:bCs/>
          <w:b/>
        </w:rPr>
        <w:t xml:space="preserve">Rural Outreach:</w:t>
      </w:r>
      <w:r>
        <w:t xml:space="preserve"> </w:t>
      </w:r>
      <w:r>
        <w:t xml:space="preserve">Consider offering mobile services or telemedicine consultations for patients in rural areas surrounding</w:t>
      </w:r>
    </w:p>
    <w:p>
      <w:pPr>
        <w:numPr>
          <w:ilvl w:val="0"/>
          <w:numId w:val="1000"/>
        </w:numPr>
        <w:pStyle w:val="Compact"/>
      </w:pPr>
      <w:r>
        <w:t xml:space="preserve">Marseille France Marseille,, who may face travel barriers to accessing specialized eye care.</w:t>
      </w:r>
    </w:p>
    <w:bookmarkStart w:id="31" w:name="conclusion"/>
    <w:p>
      <w:pPr>
        <w:pStyle w:val="Heading3"/>
      </w:pPr>
      <w:r>
        <w:t xml:space="preserve">Conclusion</w:t>
      </w:r>
    </w:p>
    <w:p>
      <w:pPr>
        <w:pStyle w:val="FirstParagraph"/>
      </w:pPr>
      <w:r>
        <w:t xml:space="preserve">This case study underscores the complexities and opportunities associated with practicing ophthalmology in</w:t>
      </w:r>
    </w:p>
    <w:p>
      <w:pPr>
        <w:pStyle w:val="BodyText"/>
      </w:pPr>
      <w:r>
        <w:t xml:space="preserve">Marseille France Marseille,. Success in this region requires a holistic approach that integrates clinical excellence, regulatory compliance, cultural sensitivity, and financial transparency. By focusing on these areas, an ophthalmologist can establish a thriving practice that serves the community of</w:t>
      </w:r>
    </w:p>
    <w:p>
      <w:pPr>
        <w:pStyle w:val="BodyText"/>
      </w:pPr>
      <w:r>
        <w:t xml:space="preserve">Marseille France Marseille, effectively and ethically.</w:t>
      </w:r>
    </w:p>
    <w:p>
      <w:pPr>
        <w:pStyle w:val="BodyText"/>
      </w:pPr>
      <w:r>
        <w:t xml:space="preserve">The findings suggest that the future of ophthalmology in</w:t>
      </w:r>
    </w:p>
    <w:p>
      <w:pPr>
        <w:pStyle w:val="BodyText"/>
      </w:pPr>
      <w:r>
        <w:t xml:space="preserve">Marseille France Marseille,, lies in collaborative care models and patient-centered services. As demand for eye care continues to rise, those who adapt their practices to meet the specific needs of this dynamic region will be best positioned for long-term success.</w:t>
      </w:r>
    </w:p>
    <w:p>
      <w:pPr>
        <w:pStyle w:val="BodyText"/>
      </w:pPr>
      <w:r>
        <w:t xml:space="preserve">Note: This case study is based on generalized best practices and hypothetical data representative of the healthcare landscape in</w:t>
      </w:r>
    </w:p>
    <w:p>
      <w:pPr>
        <w:pStyle w:val="BodyText"/>
      </w:pPr>
      <w:r>
        <w:t xml:space="preserve">Marseille France Marseille. Specific clinical outcomes may vary based on individual practice management and patient factors.</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Ophthalmology Practice in France Marseille</dc:title>
  <dc:creator/>
  <dc:language>en</dc:language>
  <cp:keywords/>
  <dcterms:created xsi:type="dcterms:W3CDTF">2026-07-29T10:30:00Z</dcterms:created>
  <dcterms:modified xsi:type="dcterms:W3CDTF">2026-07-29T10:30:00Z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