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Premier</w:t>
      </w:r>
      <w:r>
        <w:t xml:space="preserve"> </w:t>
      </w:r>
      <w:r>
        <w:t xml:space="preserve">Ophthalmologist</w:t>
      </w:r>
      <w:r>
        <w:t xml:space="preserve"> </w:t>
      </w:r>
      <w:r>
        <w:t xml:space="preserve">Practice</w:t>
      </w:r>
      <w:r>
        <w:t xml:space="preserve"> </w:t>
      </w:r>
      <w:r>
        <w:t xml:space="preserve">in</w:t>
      </w:r>
      <w:r>
        <w:t xml:space="preserve"> </w:t>
      </w:r>
      <w:r>
        <w:t xml:space="preserve">Ghana,</w:t>
      </w:r>
      <w:r>
        <w:t xml:space="preserve"> </w:t>
      </w:r>
      <w:r>
        <w:t xml:space="preserve">Accra</w:t>
      </w:r>
    </w:p>
    <w:bookmarkStart w:id="29" w:name="Xfd868448895893baebd4c98a46b164c787684a0"/>
    <w:p>
      <w:pPr>
        <w:pStyle w:val="Heading1"/>
      </w:pPr>
      <w:r>
        <w:t xml:space="preserve">Case Study: Establishing a Premier Ophthalmologist Practice in Ghana, Accra</w:t>
      </w:r>
    </w:p>
    <w:bookmarkStart w:id="20" w:name="executive-summary"/>
    <w:p>
      <w:pPr>
        <w:pStyle w:val="Heading2"/>
      </w:pPr>
      <w:r>
        <w:t xml:space="preserve">Executive Summary</w:t>
      </w:r>
    </w:p>
    <w:p>
      <w:pPr>
        <w:pStyle w:val="FirstParagraph"/>
      </w:pPr>
      <w:r>
        <w:t xml:space="preserve">This Case Study explores the strategic development, operational challenges, and market opportunities associated with launching a high-quality ophthalmology clinic in Ghana, Accra. As one of the most rapidly urbanizing cities in West Africa, Accra presents a unique convergence of demographic growth, emerging middle-class demand for specialized healthcare services. The primary objective of this document is to analyze how an</w:t>
      </w:r>
      <w:r>
        <w:t xml:space="preserve"> </w:t>
      </w:r>
      <w:r>
        <w:rPr>
          <w:bCs/>
          <w:b/>
        </w:rPr>
        <w:t xml:space="preserve">Ophthalmologist</w:t>
      </w:r>
      <w:r>
        <w:t xml:space="preserve"> </w:t>
      </w:r>
      <w:r>
        <w:t xml:space="preserve">can effectively navigate the local regulatory landscape while addressing the specific ocular health needs prevalent in</w:t>
      </w:r>
      <w:r>
        <w:t xml:space="preserve"> </w:t>
      </w:r>
      <w:r>
        <w:rPr>
          <w:bCs/>
          <w:b/>
        </w:rPr>
        <w:t xml:space="preserve">Ghana Accra</w:t>
      </w:r>
      <w:r>
        <w:t xml:space="preserve">. This report serves as a comprehensive guide for healthcare investors, medical professionals, and policy stakeholders interested in expanding eye care infrastructure within this dynamic region.</w:t>
      </w:r>
    </w:p>
    <w:bookmarkEnd w:id="20"/>
    <w:bookmarkStart w:id="21" w:name="introduction-and-contextual-background"/>
    <w:p>
      <w:pPr>
        <w:pStyle w:val="Heading2"/>
      </w:pPr>
      <w:r>
        <w:t xml:space="preserve">1. Introduction and Contextual Background</w:t>
      </w:r>
    </w:p>
    <w:p>
      <w:pPr>
        <w:pStyle w:val="FirstParagraph"/>
      </w:pPr>
      <w:r>
        <w:t xml:space="preserve">The demand for specialized medical services in</w:t>
      </w:r>
      <w:r>
        <w:t xml:space="preserve"> </w:t>
      </w:r>
      <w:r>
        <w:rPr>
          <w:bCs/>
          <w:b/>
        </w:rPr>
        <w:t xml:space="preserve">Ghana Accra</w:t>
      </w:r>
      <w:r>
        <w:t xml:space="preserve"> </w:t>
      </w:r>
      <w:r>
        <w:t xml:space="preserve">has surged in recent years due to population growth and increased awareness of health quality. Among the various specialties, eye care remains a critical yet underserved sector. While public hospitals manage high patient volumes, they often struggle with resource constraints and long wait times. This gap has created a lucrative niche for private practices led by a dedicated</w:t>
      </w:r>
      <w:r>
        <w:t xml:space="preserve"> </w:t>
      </w:r>
      <w:r>
        <w:rPr>
          <w:bCs/>
          <w:b/>
        </w:rPr>
        <w:t xml:space="preserve">Ophthalmologist</w:t>
      </w:r>
      <w:r>
        <w:t xml:space="preserve"> </w:t>
      </w:r>
      <w:r>
        <w:t xml:space="preserve">who can offer advanced diagnostics and timely surgical interventions.</w:t>
      </w:r>
    </w:p>
    <w:p>
      <w:pPr>
        <w:pStyle w:val="BodyText"/>
      </w:pPr>
      <w:r>
        <w:rPr>
          <w:bCs/>
          <w:b/>
        </w:rPr>
        <w:t xml:space="preserve">Ghana Accra</w:t>
      </w:r>
      <w:r>
        <w:t xml:space="preserve"> </w:t>
      </w:r>
      <w:r>
        <w:t xml:space="preserve">is characterized by a diverse socioeconomic landscape. The city hosts both expatriate communities and affluent local residents who are willing to pay for premium healthcare services. However, there is also a significant portion of the population that relies on the National Health Insurance Scheme (NHIS). A successful Case Study of an ophthalmology practice in this region must account for this dual-market structure, balancing private pay clients with NHIS-compliant services.</w:t>
      </w:r>
    </w:p>
    <w:bookmarkEnd w:id="21"/>
    <w:bookmarkStart w:id="22" w:name="X159c9ec5fa93920e191098238961c41c884f3bc"/>
    <w:p>
      <w:pPr>
        <w:pStyle w:val="Heading2"/>
      </w:pPr>
      <w:r>
        <w:t xml:space="preserve">2. Problem Statement: The Burden of Eye Disease</w:t>
      </w:r>
    </w:p>
    <w:p>
      <w:pPr>
        <w:pStyle w:val="FirstParagraph"/>
      </w:pPr>
      <w:r>
        <w:t xml:space="preserve">The primary driver for establishing a new</w:t>
      </w:r>
      <w:r>
        <w:t xml:space="preserve"> </w:t>
      </w:r>
      <w:r>
        <w:rPr>
          <w:bCs/>
          <w:b/>
        </w:rPr>
        <w:t xml:space="preserve">Ophthalmologist</w:t>
      </w:r>
      <w:r>
        <w:t xml:space="preserve"> </w:t>
      </w:r>
      <w:r>
        <w:t xml:space="preserve">center in</w:t>
      </w:r>
      <w:r>
        <w:t xml:space="preserve"> </w:t>
      </w:r>
      <w:r>
        <w:rPr>
          <w:bCs/>
          <w:b/>
        </w:rPr>
        <w:t xml:space="preserve">Ghana Accra</w:t>
      </w:r>
      <w:r>
        <w:t xml:space="preserve"> </w:t>
      </w:r>
      <w:r>
        <w:t xml:space="preserve">is the high prevalence of preventable and treatable eye conditions. According to regional health data, cataracts remain the leading cause of visual impairment in Ghana, affecting a significant percentage of the elderly population. Furthermore, there is a rising incidence of diabetic retinopathy and glaucoma, linked to increasing rates of non-communicable diseases such as diabetes and hypertension in urban centers like</w:t>
      </w:r>
      <w:r>
        <w:t xml:space="preserve"> </w:t>
      </w:r>
      <w:r>
        <w:rPr>
          <w:bCs/>
          <w:b/>
        </w:rPr>
        <w:t xml:space="preserve">Ghana Accra</w:t>
      </w:r>
      <w:r>
        <w:t xml:space="preserve">.</w:t>
      </w:r>
    </w:p>
    <w:p>
      <w:pPr>
        <w:pStyle w:val="BodyText"/>
      </w:pPr>
      <w:r>
        <w:t xml:space="preserve">Additionally, uncorrected refractive errors are widespread among school-aged children in the region. The lack of accessible pediatric ophthalmology services means that many children suffer from irreversible vision loss due to simple, correctable issues. An</w:t>
      </w:r>
      <w:r>
        <w:t xml:space="preserve"> </w:t>
      </w:r>
      <w:r>
        <w:rPr>
          <w:bCs/>
          <w:b/>
        </w:rPr>
        <w:t xml:space="preserve">Ophthalmologist</w:t>
      </w:r>
      <w:r>
        <w:t xml:space="preserve"> </w:t>
      </w:r>
      <w:r>
        <w:t xml:space="preserve">practice in this environment is not merely a business venture but a critical public health intervention capable of restoring productivity and quality of life for thousands of citizens.</w:t>
      </w:r>
    </w:p>
    <w:bookmarkEnd w:id="22"/>
    <w:bookmarkStart w:id="23" w:name="strategic-objectives"/>
    <w:p>
      <w:pPr>
        <w:pStyle w:val="Heading2"/>
      </w:pPr>
      <w:r>
        <w:t xml:space="preserve">3. Strategic Objectives</w:t>
      </w:r>
    </w:p>
    <w:p>
      <w:pPr>
        <w:pStyle w:val="FirstParagraph"/>
      </w:pPr>
      <w:r>
        <w:t xml:space="preserve">The core objectives for the proposed ophthalmology clinic are as follows:</w:t>
      </w:r>
    </w:p>
    <w:p>
      <w:pPr>
        <w:numPr>
          <w:ilvl w:val="0"/>
          <w:numId w:val="1001"/>
        </w:numPr>
        <w:pStyle w:val="Compact"/>
      </w:pPr>
      <w:r>
        <w:rPr>
          <w:bCs/>
          <w:b/>
        </w:rPr>
        <w:t xml:space="preserve">Clinical Excellence:</w:t>
      </w:r>
      <w:r>
        <w:t xml:space="preserve">To provide world-class diagnostic and surgical services comparable to international standards, led by a certified</w:t>
      </w:r>
      <w:r>
        <w:t xml:space="preserve"> </w:t>
      </w:r>
      <w:r>
        <w:rPr>
          <w:bCs/>
          <w:b/>
        </w:rPr>
        <w:t xml:space="preserve">Ophthalmologist</w:t>
      </w:r>
      <w:r>
        <w:t xml:space="preserve">.</w:t>
      </w:r>
    </w:p>
    <w:p>
      <w:pPr>
        <w:numPr>
          <w:ilvl w:val="0"/>
          <w:numId w:val="1001"/>
        </w:numPr>
        <w:pStyle w:val="Compact"/>
      </w:pPr>
      <w:r>
        <w:rPr>
          <w:bCs/>
          <w:b/>
        </w:rPr>
        <w:t xml:space="preserve">Affordability and Accessibility:</w:t>
      </w:r>
      <w:r>
        <w:t xml:space="preserve">To create a sustainable financial model that serves both private patients and those covered by the NHIS in</w:t>
      </w:r>
      <w:r>
        <w:t xml:space="preserve"> </w:t>
      </w:r>
      <w:r>
        <w:rPr>
          <w:bCs/>
          <w:b/>
        </w:rPr>
        <w:t xml:space="preserve">Ghana Accra</w:t>
      </w:r>
      <w:r>
        <w:t xml:space="preserve">.</w:t>
      </w:r>
    </w:p>
    <w:p>
      <w:pPr>
        <w:numPr>
          <w:ilvl w:val="0"/>
          <w:numId w:val="1001"/>
        </w:numPr>
        <w:pStyle w:val="Compact"/>
      </w:pPr>
      <w:r>
        <w:rPr>
          <w:bCs/>
          <w:b/>
        </w:rPr>
        <w:t xml:space="preserve">Community Outreach:</w:t>
      </w:r>
      <w:r>
        <w:t xml:space="preserve">To implement screening programs in local schools and communities to identify eye diseases early.</w:t>
      </w:r>
    </w:p>
    <w:p>
      <w:pPr>
        <w:numPr>
          <w:ilvl w:val="0"/>
          <w:numId w:val="1001"/>
        </w:numPr>
        <w:pStyle w:val="Compact"/>
      </w:pPr>
      <w:r>
        <w:rPr>
          <w:bCs/>
          <w:b/>
        </w:rPr>
        <w:t xml:space="preserve">Digital Integration:</w:t>
      </w:r>
      <w:r>
        <w:t xml:space="preserve">To utilize electronic medical records and telemedicine capabilities to enhance patient follow-up care.</w:t>
      </w:r>
    </w:p>
    <w:bookmarkEnd w:id="23"/>
    <w:bookmarkStart w:id="24" w:name="X6d9199c1a0cdf16111fd3ef6df3d58de6759b9e"/>
    <w:p>
      <w:pPr>
        <w:pStyle w:val="Heading2"/>
      </w:pPr>
      <w:r>
        <w:t xml:space="preserve">4. Market Analysis: The Landscape in Ghana Accra</w:t>
      </w:r>
    </w:p>
    <w:p>
      <w:pPr>
        <w:pStyle w:val="FirstParagraph"/>
      </w:pPr>
      <w:r>
        <w:t xml:space="preserve">The healthcare market in</w:t>
      </w:r>
      <w:r>
        <w:t xml:space="preserve"> </w:t>
      </w:r>
      <w:r>
        <w:rPr>
          <w:bCs/>
          <w:b/>
        </w:rPr>
        <w:t xml:space="preserve">Ghana Accra</w:t>
      </w:r>
      <w:r>
        <w:t xml:space="preserve"> </w:t>
      </w:r>
      <w:r>
        <w:t xml:space="preserve">is competitive yet fragmented. Major competitors include public institutions like the Korle-Bu Teaching Hospital and various private eye centers. However, many existing facilities suffer from overcrowding and outdated equipment. This Case Study highlights that there is a distinct market gap for a modern, patient-centric facility equipped with state-of-the-art phacoemulsification machines, optical coherence tomography (OCT), and laser surgery capabilities.</w:t>
      </w:r>
    </w:p>
    <w:p>
      <w:pPr>
        <w:pStyle w:val="BodyText"/>
      </w:pPr>
      <w:r>
        <w:t xml:space="preserve">The target demographic includes the growing middle class in areas such as East Legon, Cantonments, and Airport Residential Area. These residents value convenience, shorter wait times, and personalized care. Moreover,</w:t>
      </w:r>
      <w:r>
        <w:t xml:space="preserve"> </w:t>
      </w:r>
      <w:r>
        <w:rPr>
          <w:bCs/>
          <w:b/>
        </w:rPr>
        <w:t xml:space="preserve">Ghana Accra</w:t>
      </w:r>
      <w:r>
        <w:t xml:space="preserve"> </w:t>
      </w:r>
      <w:r>
        <w:t xml:space="preserve">is a hub for medical tourism in West Africa. An</w:t>
      </w:r>
      <w:r>
        <w:t xml:space="preserve"> </w:t>
      </w:r>
      <w:r>
        <w:rPr>
          <w:bCs/>
          <w:b/>
        </w:rPr>
        <w:t xml:space="preserve">Ophthalmologist</w:t>
      </w:r>
      <w:r>
        <w:t xml:space="preserve"> </w:t>
      </w:r>
      <w:r>
        <w:t xml:space="preserve">with international credentials can attract patients from neighboring countries seeking high-quality cataract or refractive surgery services.</w:t>
      </w:r>
    </w:p>
    <w:bookmarkEnd w:id="24"/>
    <w:bookmarkStart w:id="25" w:name="operational-challenges-and-solutions"/>
    <w:p>
      <w:pPr>
        <w:pStyle w:val="Heading2"/>
      </w:pPr>
      <w:r>
        <w:t xml:space="preserve">5. Operational Challenges and Solutions</w:t>
      </w:r>
    </w:p>
    <w:p>
      <w:pPr>
        <w:pStyle w:val="FirstParagraph"/>
      </w:pPr>
      <w:r>
        <w:rPr>
          <w:bCs/>
          <w:b/>
        </w:rPr>
        <w:t xml:space="preserve">a) Supply Chain and Equipment Maintenance:</w:t>
      </w:r>
      <w:r>
        <w:br/>
      </w:r>
      <w:r>
        <w:t xml:space="preserve">One of the most significant challenges for an</w:t>
      </w:r>
      <w:r>
        <w:t xml:space="preserve"> </w:t>
      </w:r>
      <w:r>
        <w:rPr>
          <w:bCs/>
          <w:b/>
        </w:rPr>
        <w:t xml:space="preserve">Ophthalmologist</w:t>
      </w:r>
      <w:r>
        <w:t xml:space="preserve"> </w:t>
      </w:r>
      <w:r>
        <w:t xml:space="preserve">in</w:t>
      </w:r>
      <w:r>
        <w:t xml:space="preserve"> </w:t>
      </w:r>
      <w:r>
        <w:rPr>
          <w:bCs/>
          <w:b/>
        </w:rPr>
        <w:t xml:space="preserve">Ghana Accra</w:t>
      </w:r>
      <w:r>
        <w:t xml:space="preserve"> </w:t>
      </w:r>
      <w:r>
        <w:t xml:space="preserve">is the reliable supply of consumables such as intraocular lenses (IOLs) and viscoelastic agents. Import delays can disrupt surgical schedules. To mitigate this, the clinic will establish a robust inventory management system with buffer stocks and diversify suppliers to ensure continuity of care.</w:t>
      </w:r>
    </w:p>
    <w:p>
      <w:pPr>
        <w:pStyle w:val="BodyText"/>
      </w:pPr>
      <w:r>
        <w:rPr>
          <w:bCs/>
          <w:b/>
        </w:rPr>
        <w:t xml:space="preserve">b) Talent Retention:</w:t>
      </w:r>
      <w:r>
        <w:br/>
      </w:r>
      <w:r>
        <w:t xml:space="preserve">Finding qualified optometrists, nurses, and ophthalmic technicians in</w:t>
      </w:r>
      <w:r>
        <w:t xml:space="preserve"> </w:t>
      </w:r>
      <w:r>
        <w:rPr>
          <w:bCs/>
          <w:b/>
        </w:rPr>
        <w:t xml:space="preserve">Ghana Accra</w:t>
      </w:r>
      <w:r>
        <w:t xml:space="preserve"> </w:t>
      </w:r>
      <w:r>
        <w:t xml:space="preserve">is competitive. The clinic will invest in continuous professional development for staff, offering training certifications that enhance career growth. This investment ensures that the</w:t>
      </w:r>
      <w:r>
        <w:t xml:space="preserve"> </w:t>
      </w:r>
      <w:r>
        <w:rPr>
          <w:bCs/>
          <w:b/>
        </w:rPr>
        <w:t xml:space="preserve">Ophthalmologist</w:t>
      </w:r>
      <w:r>
        <w:t xml:space="preserve"> </w:t>
      </w:r>
      <w:r>
        <w:t xml:space="preserve">works within a competent and motivated support team.</w:t>
      </w:r>
    </w:p>
    <w:p>
      <w:pPr>
        <w:pStyle w:val="BodyText"/>
      </w:pPr>
      <w:r>
        <w:rPr>
          <w:bCs/>
          <w:b/>
        </w:rPr>
        <w:t xml:space="preserve">c) Regulatory Compliance:</w:t>
      </w:r>
      <w:r>
        <w:t xml:space="preserve"> </w:t>
      </w:r>
      <w:r>
        <w:t xml:space="preserve">Navigating the regulations set by the Medical and Dental Council of Ghana requires strict adherence to licensing and safety protocols. The Case Study emphasizes early engagement with regulatory bodies to ensure full compliance, thereby avoiding legal hurdles that could delay operations in</w:t>
      </w:r>
      <w:r>
        <w:t xml:space="preserve"> </w:t>
      </w:r>
      <w:r>
        <w:rPr>
          <w:bCs/>
          <w:b/>
        </w:rPr>
        <w:t xml:space="preserve">Ghana Accra</w:t>
      </w:r>
      <w:r>
        <w:t xml:space="preserve">.</w:t>
      </w:r>
    </w:p>
    <w:bookmarkEnd w:id="25"/>
    <w:bookmarkStart w:id="26" w:name="financial-model-and-sustainability"/>
    <w:p>
      <w:pPr>
        <w:pStyle w:val="Heading2"/>
      </w:pPr>
      <w:r>
        <w:t xml:space="preserve">6. Financial Model and Sustainability</w:t>
      </w:r>
    </w:p>
    <w:p>
      <w:pPr>
        <w:pStyle w:val="FirstParagraph"/>
      </w:pPr>
      <w:r>
        <w:t xml:space="preserve">The financial sustainability of the practice relies on a mixed revenue stream. Approximately 40% of revenue is projected to come from direct private payments, including cosmetic procedures like LASIK and premium cataract surgery with multifocal IOLs. The remaining 60% will be derived from NHIS reimbursements for essential services such as basic cataract extractions and glaucoma management.</w:t>
      </w:r>
    </w:p>
    <w:p>
      <w:pPr>
        <w:pStyle w:val="BodyText"/>
      </w:pPr>
      <w:r>
        <w:t xml:space="preserve">Cost structures in</w:t>
      </w:r>
      <w:r>
        <w:t xml:space="preserve"> </w:t>
      </w:r>
      <w:r>
        <w:rPr>
          <w:bCs/>
          <w:b/>
        </w:rPr>
        <w:t xml:space="preserve">Ghana Accra</w:t>
      </w:r>
      <w:r>
        <w:t xml:space="preserve"> </w:t>
      </w:r>
      <w:r>
        <w:t xml:space="preserve">include high real estate costs in prime locations, utility expenses (particularly for backup generators due to power fluctuations), and import duties on medical equipment. However, the premium pricing strategy for private services offsets these operational costs, ensuring profitability while keeping essential care accessible.</w:t>
      </w:r>
    </w:p>
    <w:bookmarkEnd w:id="26"/>
    <w:bookmarkStart w:id="27" w:name="social-impact-and-community-engagement"/>
    <w:p>
      <w:pPr>
        <w:pStyle w:val="Heading2"/>
      </w:pPr>
      <w:r>
        <w:t xml:space="preserve">7. Social Impact and Community Engagement</w:t>
      </w:r>
    </w:p>
    <w:p>
      <w:pPr>
        <w:pStyle w:val="FirstParagraph"/>
      </w:pPr>
      <w:r>
        <w:t xml:space="preserve">A vital component of this Case Study is the social responsibility aspect. The</w:t>
      </w:r>
      <w:r>
        <w:t xml:space="preserve"> </w:t>
      </w:r>
      <w:r>
        <w:rPr>
          <w:bCs/>
          <w:b/>
        </w:rPr>
        <w:t xml:space="preserve">Ophthalmologist</w:t>
      </w:r>
      <w:r>
        <w:t xml:space="preserve"> </w:t>
      </w:r>
      <w:r>
        <w:t xml:space="preserve">practice will partner with local NGOs and corporate organizations to conduct free vision screenings in schools across</w:t>
      </w:r>
      <w:r>
        <w:t xml:space="preserve"> </w:t>
      </w:r>
      <w:r>
        <w:rPr>
          <w:bCs/>
          <w:b/>
        </w:rPr>
        <w:t xml:space="preserve">Ghana Accra</w:t>
      </w:r>
      <w:r>
        <w:t xml:space="preserve">. By identifying children with amblyopia or refractive errors early, the clinic contributes to educational outcomes and long-term economic development. Furthermore, the clinic plans to host monthly community health talks on diabetic eye care, raising awareness about lifestyle-related eye diseases.</w:t>
      </w:r>
    </w:p>
    <w:bookmarkEnd w:id="27"/>
    <w:bookmarkStart w:id="28" w:name="conclusion-and-recommendations"/>
    <w:p>
      <w:pPr>
        <w:pStyle w:val="Heading2"/>
      </w:pPr>
      <w:r>
        <w:t xml:space="preserve">8. Conclusion and Recommendations</w:t>
      </w:r>
    </w:p>
    <w:p>
      <w:pPr>
        <w:pStyle w:val="FirstParagraph"/>
      </w:pPr>
      <w:r>
        <w:t xml:space="preserve">In conclusion, establishing an</w:t>
      </w:r>
      <w:r>
        <w:t xml:space="preserve"> </w:t>
      </w:r>
      <w:r>
        <w:rPr>
          <w:bCs/>
          <w:b/>
        </w:rPr>
        <w:t xml:space="preserve">Ophthalmologist</w:t>
      </w:r>
      <w:r>
        <w:t xml:space="preserve"> </w:t>
      </w:r>
      <w:r>
        <w:t xml:space="preserve">practice in</w:t>
      </w:r>
      <w:r>
        <w:t xml:space="preserve"> </w:t>
      </w:r>
      <w:r>
        <w:rPr>
          <w:bCs/>
          <w:b/>
        </w:rPr>
        <w:t xml:space="preserve">Ghana Accra</w:t>
      </w:r>
      <w:r>
        <w:t xml:space="preserve"> </w:t>
      </w:r>
      <w:r>
        <w:t xml:space="preserve">is a financially viable and socially impactful endeavor. The city’s growing population, coupled with the high burden of eye disease, creates a strong demand for specialized care. Success depends on strategic planning that addresses supply chain logistics, regulatory compliance, and community trust.</w:t>
      </w:r>
    </w:p>
    <w:p>
      <w:pPr>
        <w:pStyle w:val="BodyText"/>
      </w:pPr>
      <w:r>
        <w:t xml:space="preserve">This Case Study recommends that prospective investors prioritize location selection in accessible yet secure areas of</w:t>
      </w:r>
      <w:r>
        <w:t xml:space="preserve"> </w:t>
      </w:r>
      <w:r>
        <w:rPr>
          <w:bCs/>
          <w:b/>
        </w:rPr>
        <w:t xml:space="preserve">Ghana Accra</w:t>
      </w:r>
      <w:r>
        <w:t xml:space="preserve">, invest heavily in modern technology to attract skilled patients, and foster strong relationships with the National Health Insurance Authority. By adopting a patient-centered approach that combines clinical excellence with affordable access, an</w:t>
      </w:r>
      <w:r>
        <w:t xml:space="preserve"> </w:t>
      </w:r>
      <w:r>
        <w:rPr>
          <w:bCs/>
          <w:b/>
        </w:rPr>
        <w:t xml:space="preserve">Ophthalmologist</w:t>
      </w:r>
      <w:r>
        <w:t xml:space="preserve"> </w:t>
      </w:r>
      <w:r>
        <w:t xml:space="preserve">can build a sustainable practice that significantly improves visual health outcomes in the region.</w:t>
      </w:r>
    </w:p>
    <w:p>
      <w:pPr>
        <w:pStyle w:val="BodyText"/>
      </w:pPr>
      <w:r>
        <w:t xml:space="preserve">The future of eye care in</w:t>
      </w:r>
      <w:r>
        <w:t xml:space="preserve"> </w:t>
      </w:r>
      <w:r>
        <w:rPr>
          <w:bCs/>
          <w:b/>
        </w:rPr>
        <w:t xml:space="preserve">Ghana Accra</w:t>
      </w:r>
      <w:r>
        <w:t xml:space="preserve"> </w:t>
      </w:r>
      <w:r>
        <w:t xml:space="preserve">is bright. With the right strategic framework, an advanced ophthalmology clinic can become a regional leader in vision care, setting a benchmark for quality and compassion in healthcare delivery.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Premier Ophthalmologist Practice in Ghana, Accra</dc:title>
  <dc:creator/>
  <cp:keywords/>
  <dcterms:created xsi:type="dcterms:W3CDTF">2026-07-29T09:32:09Z</dcterms:created>
  <dcterms:modified xsi:type="dcterms:W3CDTF">2026-07-29T09:32:09Z</dcterms:modified>
</cp:coreProperties>
</file>

<file path=docProps/custom.xml><?xml version="1.0" encoding="utf-8"?>
<Properties xmlns="http://schemas.openxmlformats.org/officeDocument/2006/custom-properties" xmlns:vt="http://schemas.openxmlformats.org/officeDocument/2006/docPropsVTypes"/>
</file>