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Ophthalmologist</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34" w:name="X84309bbd660c88220c36f8a62f0bec5eeb23327"/>
    <w:p>
      <w:pPr>
        <w:pStyle w:val="Heading1"/>
      </w:pPr>
      <w:r>
        <w:t xml:space="preserve">Case Study: Strategic Expansion of a Specialized Ophthalmologist Service in the Healthcare Hub of India New Delhi</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Central Delhi, India New Delhi</w:t>
      </w:r>
      <w:r>
        <w:br/>
      </w:r>
      <w:r>
        <w:rPr>
          <w:bCs/>
          <w:b/>
        </w:rPr>
        <w:t xml:space="preserve">Subject:</w:t>
      </w:r>
      <w:r>
        <w:t xml:space="preserve"> </w:t>
      </w:r>
      <w:r>
        <w:t xml:space="preserve">Market Entry Strategy and Operational Framework for a High-End Ophthalmologist Clinic</w:t>
      </w:r>
    </w:p>
    <w:bookmarkStart w:id="20" w:name="executive-summary"/>
    <w:p>
      <w:pPr>
        <w:pStyle w:val="Heading2"/>
      </w:pPr>
      <w:r>
        <w:t xml:space="preserve">1. Executive Summary</w:t>
      </w:r>
    </w:p>
    <w:p>
      <w:pPr>
        <w:pStyle w:val="FirstParagraph"/>
      </w:pPr>
      <w:r>
        <w:t xml:space="preserve">This Case Study examines the strategic implementation of a specialized healthcare facility dedicated to ophthalmic care within the bustling metropolis of India New Delhi. As one of the most densely populated and rapidly urbanizing regions in Asia, India New Delhi presents a unique convergence of medical necessity, technological advancement, and cultural demand for eye health services. This document explores how an established Ophthalmologist practice can leverage local dynamics to provide exceptional care while maintaining operational sustainability. The core objective is to address the growing prevalence of vision-related disorders among the diverse demographic layers present in India New Delhi, ranging from congenital conditions in children to degenerative diseases associated with aging and lifestyle factors.</w:t>
      </w:r>
    </w:p>
    <w:bookmarkEnd w:id="20"/>
    <w:bookmarkStart w:id="23" w:name="background-and-context"/>
    <w:p>
      <w:pPr>
        <w:pStyle w:val="Heading2"/>
      </w:pPr>
      <w:r>
        <w:t xml:space="preserve">2. Background and Context</w:t>
      </w:r>
    </w:p>
    <w:bookmarkStart w:id="21" w:name="Xd9eb7c8548297454c6a23a3ba1fb06bf0a2ba41"/>
    <w:p>
      <w:pPr>
        <w:pStyle w:val="Heading3"/>
      </w:pPr>
      <w:r>
        <w:t xml:space="preserve">The Healthcare Landscape in India New Delhi</w:t>
      </w:r>
    </w:p>
    <w:p>
      <w:pPr>
        <w:pStyle w:val="FirstParagraph"/>
      </w:pPr>
      <w:r>
        <w:t xml:space="preserve">India New Delhi serves as the capital territory of India, acting as a political, administrative, and medical hub for the entire nation. The healthcare sector in this region is characterized by a dual structure: a robust network of public hospitals and a burgeoning private sector that caters to both domestic elites and international medical tourists. In recent years, there has been an exponential increase in the demand for specialized care. While general medicine remains prevalent, niche specializations such as ophthalmology have seen significant growth due to rising awareness about eye health.</w:t>
      </w:r>
    </w:p>
    <w:bookmarkEnd w:id="21"/>
    <w:bookmarkStart w:id="22" w:name="the-role-of-the-ophthalmologist"/>
    <w:p>
      <w:pPr>
        <w:pStyle w:val="Heading3"/>
      </w:pPr>
      <w:r>
        <w:t xml:space="preserve">The Role of the Ophthalmologist</w:t>
      </w:r>
    </w:p>
    <w:p>
      <w:pPr>
        <w:pStyle w:val="FirstParagraph"/>
      </w:pPr>
      <w:r>
        <w:t xml:space="preserve">An Ophthalmologist is not merely a doctor but a surgeon and medical specialist who treats eye diseases and injuries. In the context of this Case Study, the focus is on creating an ecosystem where an Ophthalmologist can utilize state-of-the-art diagnostic equipment to manage conditions such as cataracts, glaucoma, diabetic retinopathy, and refractive errors. The term "Ophthalmologist" implies a level of expertise that goes beyond standard optometry; it requires surgical precision and comprehensive medical management.</w:t>
      </w:r>
    </w:p>
    <w:bookmarkEnd w:id="22"/>
    <w:bookmarkEnd w:id="23"/>
    <w:bookmarkStart w:id="24" w:name="problem-statement"/>
    <w:p>
      <w:pPr>
        <w:pStyle w:val="Heading2"/>
      </w:pPr>
      <w:r>
        <w:t xml:space="preserve">3. Problem Statement</w:t>
      </w:r>
    </w:p>
    <w:p>
      <w:pPr>
        <w:pStyle w:val="FirstParagraph"/>
      </w:pPr>
      <w:r>
        <w:t xml:space="preserve">The primary challenge identified in this Case Study is the disparity between the availability of high-quality ophthalmic care and the population's demand in specific pockets of India New Delhi. While major corporate hospitals exist, there is a gap in personalized, accessible, and technologically advanced outpatient clinics that can handle complex surgical cases without long waiting periods. Furthermore, patients in India New Delhi often face logistical hurdles due to traffic congestion and the sheer volume of people seeking treatment. There is a critical need for an Ophthalmologist-led center that offers convenience, transparency, and world-class surgical outcomes within the local community.</w:t>
      </w:r>
    </w:p>
    <w:bookmarkEnd w:id="24"/>
    <w:bookmarkStart w:id="28" w:name="strategic-approach"/>
    <w:p>
      <w:pPr>
        <w:pStyle w:val="Heading2"/>
      </w:pPr>
      <w:r>
        <w:t xml:space="preserve">4. Strategic Approach</w:t>
      </w:r>
    </w:p>
    <w:p>
      <w:pPr>
        <w:pStyle w:val="FirstParagraph"/>
      </w:pPr>
      <w:r>
        <w:t xml:space="preserve">To address these challenges, the proposed solution involves establishing a boutique Ophthalmology center in South Delhi, a region known for its affluent demographic and high concentration of expatriates. The strategy is built upon three pillars: Technology Integration, Community Engagement, and Operational Excellence.</w:t>
      </w:r>
    </w:p>
    <w:bookmarkStart w:id="25" w:name="a.-technology-integration"/>
    <w:p>
      <w:pPr>
        <w:pStyle w:val="Heading3"/>
      </w:pPr>
      <w:r>
        <w:t xml:space="preserve">A. Technology Integration</w:t>
      </w:r>
    </w:p>
    <w:p>
      <w:pPr>
        <w:pStyle w:val="FirstParagraph"/>
      </w:pPr>
      <w:r>
        <w:t xml:space="preserve">The clinic will be equipped with the latest diagnostic tools available globally, including Optical Coherence Tomography (OCT), Fundus Cameras for diabetic retinopathy screening, and Femtosecond Laser-Assisted Cataract Surgery (FLACS) systems. By equipping an Ophthalmologist with these advanced tools, the practice ensures that patients in India New Delhi receive care comparable to top-tier centers in London or Boston.</w:t>
      </w:r>
    </w:p>
    <w:bookmarkEnd w:id="25"/>
    <w:bookmarkStart w:id="26" w:name="b.-patient-centric-care-models"/>
    <w:p>
      <w:pPr>
        <w:pStyle w:val="Heading3"/>
      </w:pPr>
      <w:r>
        <w:t xml:space="preserve">B. Patient-Centric Care Models</w:t>
      </w:r>
    </w:p>
    <w:p>
      <w:pPr>
        <w:pStyle w:val="FirstParagraph"/>
      </w:pPr>
      <w:r>
        <w:t xml:space="preserve">Understanding the cultural nuances of India New Delhi is crucial. The service model will incorporate multilingual staff capable of communicating in Hindi, English, and other regional languages spoken by the migrant population. Additionally, digital integration through a dedicated app allows patients to book appointments with their preferred Ophthalmologist, view reports instantly, and receive post-operative care instructions remotely.</w:t>
      </w:r>
    </w:p>
    <w:bookmarkEnd w:id="26"/>
    <w:bookmarkStart w:id="27" w:name="c.-preventive-care-initiatives"/>
    <w:p>
      <w:pPr>
        <w:pStyle w:val="Heading3"/>
      </w:pPr>
      <w:r>
        <w:t xml:space="preserve">C. Preventive Care Initiatives</w:t>
      </w:r>
    </w:p>
    <w:p>
      <w:pPr>
        <w:pStyle w:val="FirstParagraph"/>
      </w:pPr>
      <w:r>
        <w:t xml:space="preserve">A significant portion of eye health issues in India New Delhi stems from unmanaged diabetes and hypertension. The Case Study proposes a collaborative model where the Ophthalmologist works closely with endocrinologists and general physicians within the same healthcare network to provide comprehensive care for systemic diseases that impact vision.</w:t>
      </w:r>
    </w:p>
    <w:bookmarkEnd w:id="27"/>
    <w:bookmarkEnd w:id="28"/>
    <w:bookmarkStart w:id="30" w:name="implementation-challenges"/>
    <w:p>
      <w:pPr>
        <w:pStyle w:val="Heading2"/>
      </w:pPr>
      <w:r>
        <w:t xml:space="preserve">5. Implementation Challenges</w:t>
      </w:r>
    </w:p>
    <w:p>
      <w:pPr>
        <w:numPr>
          <w:ilvl w:val="0"/>
          <w:numId w:val="1001"/>
        </w:numPr>
        <w:pStyle w:val="Compact"/>
      </w:pPr>
      <w:r>
        <w:rPr>
          <w:bCs/>
          <w:b/>
        </w:rPr>
        <w:t xml:space="preserve">Regulatory Compliance:</w:t>
      </w:r>
      <w:r>
        <w:t xml:space="preserve"> </w:t>
      </w:r>
      <w:r>
        <w:t xml:space="preserve">Navigating the complex regulatory environment of India New Delhi requires strict adherence to local municipal corporation rules regarding biomedical waste management and clinical establishment acts.</w:t>
      </w:r>
    </w:p>
    <w:p>
      <w:pPr>
        <w:numPr>
          <w:ilvl w:val="0"/>
          <w:numId w:val="1001"/>
        </w:numPr>
        <w:pStyle w:val="Compact"/>
      </w:pPr>
      <w:r>
        <w:rPr>
          <w:bCs/>
          <w:b/>
        </w:rPr>
        <w:t xml:space="preserve">Talent Acquisition:</w:t>
      </w:r>
      <w:r>
        <w:t xml:space="preserve"> </w:t>
      </w:r>
      <w:r>
        <w:t xml:space="preserve">Attracting top-tier Ophthalmologist talent who are willing to relocate or commit long-term is competitive. The facility must offer a work environment that supports continuous medical education and research opportunities.</w:t>
      </w:r>
    </w:p>
    <w:p>
      <w:pPr>
        <w:numPr>
          <w:ilvl w:val="0"/>
          <w:numId w:val="1001"/>
        </w:numPr>
        <w:pStyle w:val="Compact"/>
      </w:pPr>
      <w:r>
        <w:rPr>
          <w:bCs/>
          <w:b/>
        </w:rPr>
        <w:t xml:space="preserve">Affordability vs. Premium Positioning:</w:t>
      </w:r>
      <w:r>
        <w:t xml:space="preserve"> </w:t>
      </w:r>
      <w:r>
        <w:t xml:space="preserve">Balancing the cost of premium technology with the economic diversity of India New Delhi requires a tiered pricing model, ensuring access for middle-class patients while maintaining profitability through high-volume specialized surgeries.</w:t>
      </w:r>
    </w:p>
    <w:bookmarkStart w:id="29" w:name="key-success-factor"/>
    <w:p>
      <w:pPr>
        <w:pStyle w:val="Heading3"/>
      </w:pPr>
      <w:r>
        <w:t xml:space="preserve">Key Success Factor</w:t>
      </w:r>
    </w:p>
    <w:p>
      <w:pPr>
        <w:pStyle w:val="FirstParagraph"/>
      </w:pPr>
      <w:r>
        <w:t xml:space="preserve">The most critical success factor identified in this Case Study is the reputation of the lead Ophthalmologist. In India New Delhi, word-of-mouth remains a powerful driver for healthcare decisions. Therefore, clinical excellence and patient empathy must be prioritized over aggressive marketing.</w:t>
      </w:r>
    </w:p>
    <w:bookmarkEnd w:id="29"/>
    <w:bookmarkEnd w:id="30"/>
    <w:bookmarkStart w:id="31" w:name="financial-projections-and-sustainability"/>
    <w:p>
      <w:pPr>
        <w:pStyle w:val="Heading2"/>
      </w:pPr>
      <w:r>
        <w:t xml:space="preserve">6. Financial Projections and Sustainability</w:t>
      </w:r>
    </w:p>
    <w:p>
      <w:pPr>
        <w:pStyle w:val="FirstParagraph"/>
      </w:pPr>
      <w:r>
        <w:t xml:space="preserve">The financial model for this Ophthalmologist practice in India New Delhi is projected to break even within the first 18 months. Revenue streams will include consultation fees, diagnostic testing, cataract surgeries, LASIK procedures, and management of chronic eye diseases like glaucoma. The high cost of living and healthcare expenditure capacity in South Delhi support a premium pricing structure. However, strategic partnerships with insurance providers in India New Delhi will be essential to broaden the patient base.</w:t>
      </w:r>
    </w:p>
    <w:bookmarkEnd w:id="31"/>
    <w:bookmarkStart w:id="32" w:name="conclusion"/>
    <w:p>
      <w:pPr>
        <w:pStyle w:val="Heading2"/>
      </w:pPr>
      <w:r>
        <w:t xml:space="preserve">7. Conclusion</w:t>
      </w:r>
    </w:p>
    <w:p>
      <w:pPr>
        <w:pStyle w:val="FirstParagraph"/>
      </w:pPr>
      <w:r>
        <w:t xml:space="preserve">This Case Study demonstrates that establishing an Ophthalmologist-focused clinic in India New Delhi is not only viable but necessary for addressing the unmet needs of a growing urban population. The unique blend of medical tourism, local demand, and technological adoption creates a fertile ground for innovative healthcare delivery. By focusing on clinical excellence, leveraging advanced technology, and understanding the socio-cultural fabric of India New Delhi, an Ophthalmologist practice can achieve sustainable growth while making a profound impact on public eye health. The future of ophthalmic care in this region lies in accessibility and precision, ensuring that every citizen in India New Delhi has access to clear vision.</w:t>
      </w:r>
    </w:p>
    <w:bookmarkEnd w:id="32"/>
    <w:bookmarkStart w:id="33" w:name="recommendations"/>
    <w:p>
      <w:pPr>
        <w:pStyle w:val="Heading2"/>
      </w:pPr>
      <w:r>
        <w:t xml:space="preserve">8. Recommendations</w:t>
      </w:r>
    </w:p>
    <w:p>
      <w:pPr>
        <w:pStyle w:val="FirstParagraph"/>
      </w:pPr>
      <w:r>
        <w:t xml:space="preserve">Based on the analysis, it is recommended that stakeholders prioritize the following actions:</w:t>
      </w:r>
    </w:p>
    <w:p>
      <w:pPr>
        <w:numPr>
          <w:ilvl w:val="0"/>
          <w:numId w:val="1002"/>
        </w:numPr>
        <w:pStyle w:val="Compact"/>
      </w:pPr>
      <w:r>
        <w:t xml:space="preserve">Prioritize the hiring of senior Ophthalmologist specialists with international training to build immediate trust.</w:t>
      </w:r>
    </w:p>
    <w:p>
      <w:pPr>
        <w:numPr>
          <w:ilvl w:val="0"/>
          <w:numId w:val="1002"/>
        </w:numPr>
        <w:pStyle w:val="Compact"/>
      </w:pPr>
      <w:r>
        <w:t xml:space="preserve">Invest heavily in digital patient management systems tailored for the Indian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Ophthalmologist Practice in India New Delhi</dc:title>
  <dc:creator/>
  <dc:language>en</dc:language>
  <cp:keywords/>
  <dcterms:created xsi:type="dcterms:W3CDTF">2026-07-29T06:11:28Z</dcterms:created>
  <dcterms:modified xsi:type="dcterms:W3CDTF">2026-07-29T06:11:28Z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