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Patient</w:t>
      </w:r>
      <w:r>
        <w:t xml:space="preserve"> </w:t>
      </w:r>
      <w:r>
        <w:t xml:space="preserve">Care</w:t>
      </w:r>
      <w:r>
        <w:t xml:space="preserve"> </w:t>
      </w:r>
      <w:r>
        <w:t xml:space="preserve">in</w:t>
      </w:r>
      <w:r>
        <w:t xml:space="preserve"> </w:t>
      </w:r>
      <w:r>
        <w:t xml:space="preserve">Ophthalmology</w:t>
      </w:r>
      <w:r>
        <w:t xml:space="preserve"> </w:t>
      </w:r>
      <w:r>
        <w:t xml:space="preserve">at</w:t>
      </w:r>
      <w:r>
        <w:t xml:space="preserve"> </w:t>
      </w:r>
      <w:r>
        <w:t xml:space="preserve">a</w:t>
      </w:r>
      <w:r>
        <w:t xml:space="preserve"> </w:t>
      </w:r>
      <w:r>
        <w:t xml:space="preserve">Leading</w:t>
      </w:r>
      <w:r>
        <w:t xml:space="preserve"> </w:t>
      </w:r>
      <w:r>
        <w:t xml:space="preserve">Clinic</w:t>
      </w:r>
      <w:r>
        <w:t xml:space="preserve"> </w:t>
      </w:r>
      <w:r>
        <w:t xml:space="preserve">in</w:t>
      </w:r>
      <w:r>
        <w:t xml:space="preserve"> </w:t>
      </w:r>
      <w:r>
        <w:t xml:space="preserve">Israel,</w:t>
      </w:r>
      <w:r>
        <w:t xml:space="preserve"> </w:t>
      </w:r>
      <w:r>
        <w:t xml:space="preserve">Tel</w:t>
      </w:r>
      <w:r>
        <w:t xml:space="preserve"> </w:t>
      </w:r>
      <w:r>
        <w:t xml:space="preserve">Aviv</w:t>
      </w:r>
    </w:p>
    <w:bookmarkStart w:id="30" w:name="Xd88c45adc8d9fccdfab860fb2fd7a166c802dbd"/>
    <w:p>
      <w:pPr>
        <w:pStyle w:val="Heading1"/>
      </w:pPr>
      <w:r>
        <w:t xml:space="preserve">Case Study: Enhancing Ophthalmological Excellence and Operational Efficiency in Israel, Tel Aviv</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Ophthalmologist</w:t>
        </w:r>
      </w:hyperlink>
      <w:r>
        <w:t xml:space="preserve"> </w:t>
      </w:r>
      <w:r>
        <w:t xml:space="preserve">Practice Optimization &amp; Digital Transformation</w:t>
      </w:r>
      <w:r>
        <w:br/>
      </w:r>
    </w:p>
    <w:p>
      <w:pPr>
        <w:pStyle w:val="BodyText"/>
      </w:pPr>
      <w:r>
        <w:t xml:space="preserve">Location:</w:t>
      </w:r>
      <w:hyperlink w:anchor="Xa39a3ee5e6b4b0d3255bfef95601890afd80709">
        <w:r>
          <w:rPr>
            <w:rStyle w:val="Hyperlink"/>
          </w:rPr>
          <w:t xml:space="preserve">Israel, Tel Aviv</w:t>
        </w:r>
      </w:hyperlink>
      <w:r>
        <w:br/>
      </w:r>
      <w:r>
        <w:rPr>
          <w:iCs/>
          <w:i/>
        </w:rPr>
        <w:t xml:space="preserve">This document outlines the strategic implementation of advanced diagnostic technologies and patient-centric workflows within a high-volume</w:t>
      </w:r>
      <w:r>
        <w:rPr>
          <w:iCs/>
          <w:i/>
        </w:rPr>
        <w:t xml:space="preserve"> </w:t>
      </w:r>
      <w:r>
        <w:rPr>
          <w:bCs/>
          <w:b/>
          <w:iCs/>
          <w:i/>
        </w:rPr>
        <w:t xml:space="preserve">Ophthalmologist</w:t>
      </w:r>
      <w:r>
        <w:rPr>
          <w:iCs/>
          <w:i/>
        </w:rPr>
        <w:t xml:space="preserve"> </w:t>
      </w:r>
      <w:r>
        <w:rPr>
          <w:iCs/>
          <w:i/>
        </w:rPr>
        <w:t xml:space="preserve">clinic located in the heart of</w:t>
      </w:r>
      <w:r>
        <w:rPr>
          <w:iCs/>
          <w:i/>
        </w:rPr>
        <w:t xml:space="preserve"> </w:t>
      </w:r>
      <w:r>
        <w:rPr>
          <w:bCs/>
          <w:b/>
          <w:iCs/>
          <w:i/>
        </w:rPr>
        <w:t xml:space="preserve">Israel, Tel Aviv</w:t>
      </w:r>
      <w:r>
        <w:rPr>
          <w:iCs/>
          <w:i/>
        </w:rPr>
        <w:t xml:space="preserve">.</w:t>
      </w:r>
    </w:p>
    <w:bookmarkStart w:id="20" w:name="introduction-and-background"/>
    <w:p>
      <w:pPr>
        <w:pStyle w:val="Heading2"/>
      </w:pPr>
      <w:r>
        <w:t xml:space="preserve">1. Introduction and Background</w:t>
      </w:r>
    </w:p>
    <w:p>
      <w:pPr>
        <w:pStyle w:val="FirstParagraph"/>
      </w:pPr>
      <w:r>
        <w:t xml:space="preserve">In the rapidly evolving landscape of modern healthcare, the demand for specialized medical services has never been higher. Nowhere is this more evident than in the field of eye care. This case study focuses on a prominent multi-specialty clinic situated in</w:t>
      </w:r>
      <w:r>
        <w:t xml:space="preserve"> </w:t>
      </w:r>
      <w:r>
        <w:rPr>
          <w:bCs/>
          <w:b/>
        </w:rPr>
        <w:t xml:space="preserve">Israel, Tel Aviv</w:t>
      </w:r>
      <w:r>
        <w:t xml:space="preserve">, a city known globally for its technological innovation and high standards of living. The clinic, which houses several leading</w:t>
      </w:r>
      <w:r>
        <w:t xml:space="preserve"> </w:t>
      </w:r>
      <w:hyperlink w:anchor="Xa39a3ee5e6b4b0d3255bfef95601890afd80709">
        <w:r>
          <w:rPr>
            <w:rStyle w:val="Hyperlink"/>
          </w:rPr>
          <w:t xml:space="preserve">Ophthalmologist</w:t>
        </w:r>
      </w:hyperlink>
      <w:r>
        <w:t xml:space="preserve"> </w:t>
      </w:r>
      <w:r>
        <w:t xml:space="preserve">specialists, faced increasing pressure to manage rising patient volumes while maintaining the highest standards of diagnostic accuracy and surgical outcomes.</w:t>
      </w:r>
      <w:r>
        <w:t xml:space="preserve"> </w:t>
      </w:r>
      <w:r>
        <w:t xml:space="preserve">Located in one of the most densely populated districts in</w:t>
      </w:r>
      <w:r>
        <w:t xml:space="preserve"> </w:t>
      </w:r>
      <w:r>
        <w:rPr>
          <w:bCs/>
          <w:b/>
        </w:rPr>
        <w:t xml:space="preserve">Israel, Tel Aviv</w:t>
      </w:r>
      <w:r>
        <w:t xml:space="preserve">, the clinic serves a diverse demographic ranging from local residents to medical tourists seeking cutting-edge vision correction procedures. The primary objective of this study is to analyze how the integration of telemedicine, AI-driven diagnostics, and streamlined administrative processes has transformed the patient journey for every</w:t>
      </w:r>
      <w:r>
        <w:t xml:space="preserve"> </w:t>
      </w:r>
      <w:hyperlink w:anchor="Xa39a3ee5e6b4b0d3255bfef95601890afd80709">
        <w:r>
          <w:rPr>
            <w:rStyle w:val="Hyperlink"/>
          </w:rPr>
          <w:t xml:space="preserve">Ophthalmologist</w:t>
        </w:r>
      </w:hyperlink>
      <w:r>
        <w:t xml:space="preserve"> </w:t>
      </w:r>
      <w:r>
        <w:t xml:space="preserve">within this specific geographic context.</w:t>
      </w:r>
    </w:p>
    <w:bookmarkEnd w:id="20"/>
    <w:bookmarkStart w:id="21" w:name="Xf90335b34b9aeb4533fd070d7fb37b444b3eeee"/>
    <w:p>
      <w:pPr>
        <w:pStyle w:val="Heading2"/>
      </w:pPr>
      <w:r>
        <w:t xml:space="preserve">2. The Challenge: High Volume and Complex Demographics</w:t>
      </w:r>
    </w:p>
    <w:p>
      <w:pPr>
        <w:pStyle w:val="FirstParagraph"/>
      </w:pPr>
      <w:r>
        <w:t xml:space="preserve">Prior to the implementation of new operational protocols, the clinic in</w:t>
      </w:r>
      <w:r>
        <w:t xml:space="preserve"> </w:t>
      </w:r>
      <w:r>
        <w:rPr>
          <w:bCs/>
          <w:b/>
        </w:rPr>
        <w:t xml:space="preserve">Israel, Tel Aviv</w:t>
      </w:r>
      <w:r>
        <w:t xml:space="preserve">, encountered several critical challenges:</w:t>
      </w:r>
    </w:p>
    <w:p>
      <w:pPr>
        <w:numPr>
          <w:ilvl w:val="0"/>
          <w:numId w:val="1001"/>
        </w:numPr>
        <w:pStyle w:val="Compact"/>
      </w:pPr>
      <w:r>
        <w:rPr>
          <w:bCs/>
          <w:b/>
        </w:rPr>
        <w:t xml:space="preserve">Patient Wait Times:</w:t>
      </w:r>
      <w:r>
        <w:t xml:space="preserve"> </w:t>
      </w:r>
      <w:r>
        <w:t xml:space="preserve">As a leading hub for eye care in</w:t>
      </w:r>
      <w:r>
        <w:t xml:space="preserve"> </w:t>
      </w:r>
      <w:hyperlink w:anchor="Xa39a3ee5e6b4b0d3255bfef95601890afd80709">
        <w:r>
          <w:rPr>
            <w:rStyle w:val="Hyperlink"/>
          </w:rPr>
          <w:t xml:space="preserve">Israel, Tel Aviv</w:t>
        </w:r>
      </w:hyperlink>
      <w:r>
        <w:t xml:space="preserve">, average wait times for consultations exceeded 45 minutes. For an busy</w:t>
      </w:r>
      <w:r>
        <w:t xml:space="preserve"> </w:t>
      </w:r>
      <w:hyperlink w:anchor="Xa39a3ee5e6b4b0d3255bfef95601890afd80709">
        <w:r>
          <w:rPr>
            <w:rStyle w:val="Hyperlink"/>
          </w:rPr>
          <w:t xml:space="preserve">Ophthalmologist</w:t>
        </w:r>
      </w:hyperlink>
      <w:r>
        <w:t xml:space="preserve">, this bottleneck reduced the time available per patient, potentially impacting the depth of consultation.</w:t>
      </w:r>
    </w:p>
    <w:p>
      <w:pPr>
        <w:numPr>
          <w:ilvl w:val="0"/>
          <w:numId w:val="1001"/>
        </w:numPr>
        <w:pStyle w:val="Compact"/>
      </w:pPr>
      <w:r>
        <w:rPr>
          <w:bCs/>
          <w:b/>
        </w:rPr>
        <w:t xml:space="preserve">Data Silos:</w:t>
      </w:r>
      <w:r>
        <w:t xml:space="preserve"> </w:t>
      </w:r>
      <w:r>
        <w:t xml:space="preserve">Patient records were fragmented between digital imaging systems and manual appointment scheduling software. This lack of integration made it difficult for an</w:t>
      </w:r>
      <w:r>
        <w:t xml:space="preserve"> </w:t>
      </w:r>
      <w:hyperlink w:anchor="Xa39a3ee5e6b4b0d3255bfef95601890afd80709">
        <w:r>
          <w:rPr>
            <w:rStyle w:val="Hyperlink"/>
          </w:rPr>
          <w:t xml:space="preserve">Ophthalmologist</w:t>
        </w:r>
      </w:hyperlink>
      <w:r>
        <w:t xml:space="preserve"> </w:t>
      </w:r>
      <w:r>
        <w:t xml:space="preserve">to access a patient’s historical eye health data instantly.</w:t>
      </w:r>
    </w:p>
    <w:p>
      <w:pPr>
        <w:numPr>
          <w:ilvl w:val="0"/>
          <w:numId w:val="1001"/>
        </w:numPr>
        <w:pStyle w:val="Compact"/>
      </w:pPr>
      <w:r>
        <w:rPr>
          <w:bCs/>
          <w:b/>
        </w:rPr>
        <w:t xml:space="preserve">Demographic Diversity:Israel, Tel Aviv</w:t>
      </w:r>
      <w:r>
        <w:t xml:space="preserve">, is home to a multilingual population. Communication barriers often led to misunderstandings regarding post-operative care for procedures performed by the</w:t>
      </w:r>
      <w:r>
        <w:t xml:space="preserve"> </w:t>
      </w:r>
      <w:hyperlink w:anchor="Xa39a3ee5e6b4b0d3255bfef95601890afd80709">
        <w:r>
          <w:rPr>
            <w:rStyle w:val="Hyperlink"/>
          </w:rPr>
          <w:t xml:space="preserve">Ophthalmologist</w:t>
        </w:r>
      </w:hyperlink>
      <w:r>
        <w:t xml:space="preserve">.</w:t>
      </w:r>
    </w:p>
    <w:p>
      <w:pPr>
        <w:numPr>
          <w:ilvl w:val="0"/>
          <w:numId w:val="1001"/>
        </w:numPr>
        <w:pStyle w:val="Compact"/>
      </w:pPr>
      <w:r>
        <w:t xml:space="preserve">Efficiency Bottlenecks:The administrative burden on the medical staff was high, detracting from the time they could spend assisting patients under the supervision of an experienced</w:t>
      </w:r>
      <w:r>
        <w:t xml:space="preserve"> </w:t>
      </w:r>
      <w:hyperlink w:anchor="Xa39a3ee5e6b4b0d3255bfef95601890afd80709">
        <w:r>
          <w:rPr>
            <w:rStyle w:val="Hyperlink"/>
          </w:rPr>
          <w:t xml:space="preserve">Ophthalmologist</w:t>
        </w:r>
      </w:hyperlink>
      <w:r>
        <w:t xml:space="preserve">.</w:t>
      </w:r>
    </w:p>
    <w:bookmarkEnd w:id="21"/>
    <w:bookmarkStart w:id="25" w:name="X6cc3fe387619d5f13a2fcf8cf722f5c661a2b36"/>
    <w:p>
      <w:pPr>
        <w:pStyle w:val="Heading2"/>
      </w:pPr>
      <w:r>
        <w:t xml:space="preserve">3. The Solution: A Holistic Digital Ecosystem</w:t>
      </w:r>
    </w:p>
    <w:p>
      <w:pPr>
        <w:pStyle w:val="FirstParagraph"/>
      </w:pPr>
      <w:r>
        <w:t xml:space="preserve">To address these issues, the clinic partnered with a local healthcare technology firm to deploy a comprehensive digital transformation strategy tailored for an</w:t>
      </w:r>
      <w:r>
        <w:t xml:space="preserve"> </w:t>
      </w:r>
      <w:hyperlink w:anchor="Xa39a3ee5e6b4b0d3255bfef95601890afd80709">
        <w:r>
          <w:rPr>
            <w:rStyle w:val="Hyperlink"/>
          </w:rPr>
          <w:t xml:space="preserve">Ophthalmologist</w:t>
        </w:r>
      </w:hyperlink>
      <w:r>
        <w:t xml:space="preserve">-focused practice in</w:t>
      </w:r>
      <w:r>
        <w:t xml:space="preserve"> </w:t>
      </w:r>
      <w:r>
        <w:rPr>
          <w:bCs/>
          <w:b/>
        </w:rPr>
        <w:t xml:space="preserve">Israel, Tel Aviv</w:t>
      </w:r>
      <w:r>
        <w:t xml:space="preserve">.</w:t>
      </w:r>
    </w:p>
    <w:bookmarkStart w:id="22" w:name="Xcdf93318648d8438eaa9813ee446eb8de4c4563"/>
    <w:p>
      <w:pPr>
        <w:pStyle w:val="Heading3"/>
      </w:pPr>
      <w:r>
        <w:t xml:space="preserve">3.1 Implementation of AI-Enhanced Diagnostics</w:t>
      </w:r>
    </w:p>
    <w:p>
      <w:pPr>
        <w:pStyle w:val="FirstParagraph"/>
      </w:pPr>
      <w:r>
        <w:t xml:space="preserve">The clinic introduced state-of-the-art Optical Coherence Tomography (OCT) and fundus cameras equipped with Artificial Intelligence algorithms. These tools assist the</w:t>
      </w:r>
      <w:r>
        <w:t xml:space="preserve"> </w:t>
      </w:r>
      <w:hyperlink w:anchor="Xa39a3ee5e6b4b0d3255bfef95601890afd80709">
        <w:r>
          <w:rPr>
            <w:rStyle w:val="Hyperlink"/>
          </w:rPr>
          <w:t xml:space="preserve">Ophthalmologist</w:t>
        </w:r>
      </w:hyperlink>
      <w:r>
        <w:t xml:space="preserve"> </w:t>
      </w:r>
      <w:r>
        <w:t xml:space="preserve">by pre-analyzing retinal images for signs of diabetic retinopathy, glaucoma, and macular degeneration. This technology allows the</w:t>
      </w:r>
      <w:r>
        <w:t xml:space="preserve"> </w:t>
      </w:r>
      <w:hyperlink w:anchor="Xa39a3ee5e6b4b0d3255bfef95601890afd80709">
        <w:r>
          <w:rPr>
            <w:rStyle w:val="Hyperlink"/>
          </w:rPr>
          <w:t xml:space="preserve">Ophthalmologist</w:t>
        </w:r>
      </w:hyperlink>
      <w:r>
        <w:t xml:space="preserve"> </w:t>
      </w:r>
      <w:r>
        <w:t xml:space="preserve">to focus on interpretation rather than initial screening, significantly speeding up consultations in the fast-paced environment of</w:t>
      </w:r>
      <w:r>
        <w:t xml:space="preserve"> </w:t>
      </w:r>
      <w:r>
        <w:rPr>
          <w:bCs/>
          <w:b/>
        </w:rPr>
        <w:t xml:space="preserve">Israel, Tel Aviv</w:t>
      </w:r>
      <w:r>
        <w:t xml:space="preserve">.</w:t>
      </w:r>
    </w:p>
    <w:bookmarkEnd w:id="22"/>
    <w:bookmarkStart w:id="23" w:name="integrated-patient-portal"/>
    <w:p>
      <w:pPr>
        <w:pStyle w:val="Heading3"/>
      </w:pPr>
      <w:r>
        <w:t xml:space="preserve">3.2 Integrated Patient Portal</w:t>
      </w:r>
    </w:p>
    <w:p>
      <w:pPr>
        <w:pStyle w:val="FirstParagraph"/>
      </w:pPr>
      <w:r>
        <w:t xml:space="preserve">An intuitive online portal was launched, allowing patients in</w:t>
      </w:r>
      <w:r>
        <w:t xml:space="preserve"> </w:t>
      </w:r>
      <w:r>
        <w:rPr>
          <w:bCs/>
          <w:b/>
        </w:rPr>
        <w:t xml:space="preserve">Israel, Tel Aviv</w:t>
      </w:r>
      <w:r>
        <w:t xml:space="preserve">, to book appointments with their preferred</w:t>
      </w:r>
      <w:r>
        <w:t xml:space="preserve"> </w:t>
      </w:r>
      <w:hyperlink w:anchor="Xa39a3ee5e6b4b0d3255bfef95601890afd80709">
        <w:r>
          <w:rPr>
            <w:rStyle w:val="Hyperlink"/>
          </w:rPr>
          <w:t xml:space="preserve">Ophthalmologist</w:t>
        </w:r>
      </w:hyperlink>
      <w:r>
        <w:t xml:space="preserve">, upload previous medical records, and receive post-operative instructions. The portal supports Hebrew, Arabic, and English to cater to the diverse population of the city. This self-service model reduced administrative queries by 40%, allowing staff to better support patients during visits with an</w:t>
      </w:r>
      <w:r>
        <w:t xml:space="preserve"> </w:t>
      </w:r>
      <w:hyperlink w:anchor="Xa39a3ee5e6b4b0d3255bfef95601890afd80709">
        <w:r>
          <w:rPr>
            <w:rStyle w:val="Hyperlink"/>
          </w:rPr>
          <w:t xml:space="preserve">Ophthalmologist</w:t>
        </w:r>
      </w:hyperlink>
      <w:r>
        <w:t xml:space="preserve">.</w:t>
      </w:r>
    </w:p>
    <w:bookmarkEnd w:id="23"/>
    <w:bookmarkStart w:id="24" w:name="telemedicine-integration-for-follow-ups"/>
    <w:p>
      <w:pPr>
        <w:pStyle w:val="Heading3"/>
      </w:pPr>
      <w:r>
        <w:t xml:space="preserve">3.3 Telemedicine Integration for Follow-ups</w:t>
      </w:r>
    </w:p>
    <w:p>
      <w:pPr>
        <w:pStyle w:val="FirstParagraph"/>
      </w:pPr>
      <w:r>
        <w:t xml:space="preserve">Recognizing that not all follow-ups require in-person visits, the clinic implemented secure video consultation capabilities. This feature is particularly vital for elderly patients or those living outside central</w:t>
      </w:r>
      <w:r>
        <w:t xml:space="preserve"> </w:t>
      </w:r>
      <w:r>
        <w:rPr>
          <w:bCs/>
          <w:b/>
        </w:rPr>
        <w:t xml:space="preserve">Israel, Tel Aviv</w:t>
      </w:r>
      <w:r>
        <w:t xml:space="preserve">. It allows an</w:t>
      </w:r>
      <w:r>
        <w:t xml:space="preserve"> </w:t>
      </w:r>
      <w:hyperlink w:anchor="Xa39a3ee5e6b4b0d3255bfef95601890afd80709">
        <w:r>
          <w:rPr>
            <w:rStyle w:val="Hyperlink"/>
          </w:rPr>
          <w:t xml:space="preserve">Ophthalmologist</w:t>
        </w:r>
      </w:hyperlink>
      <w:r>
        <w:t xml:space="preserve"> </w:t>
      </w:r>
      <w:r>
        <w:t xml:space="preserve">to monitor recovery progress remotely, reducing unnecessary clinic visits and freeing up physical space for acute cases.</w:t>
      </w:r>
    </w:p>
    <w:bookmarkEnd w:id="24"/>
    <w:bookmarkEnd w:id="25"/>
    <w:bookmarkStart w:id="26" w:name="Xe25d13d5cb3e32259e570d263b9d73eda226b9e"/>
    <w:p>
      <w:pPr>
        <w:pStyle w:val="Heading2"/>
      </w:pPr>
      <w:r>
        <w:t xml:space="preserve">4. Implementation Strategy in the Local Context</w:t>
      </w:r>
    </w:p>
    <w:p>
      <w:pPr>
        <w:pStyle w:val="FirstParagraph"/>
      </w:pPr>
      <w:r>
        <w:t xml:space="preserve">Implementing these changes required careful consideration of local regulations and cultural nuances specific to healthcare in</w:t>
      </w:r>
      <w:r>
        <w:t xml:space="preserve"> </w:t>
      </w:r>
      <w:r>
        <w:rPr>
          <w:bCs/>
          <w:b/>
        </w:rPr>
        <w:t xml:space="preserve">Israel, Tel Aviv</w:t>
      </w:r>
      <w:r>
        <w:t xml:space="preserve">.</w:t>
      </w:r>
      <w:r>
        <w:t xml:space="preserve"> </w:t>
      </w:r>
      <w:r>
        <w:t xml:space="preserve">First, compliance with Israel’s Data Protection Authority was ensured, guaranteeing that patient privacy remained paramount during digital transitions. Second, training sessions were conducted not only for the technical staff but also for the</w:t>
      </w:r>
      <w:r>
        <w:t xml:space="preserve"> </w:t>
      </w:r>
      <w:hyperlink w:anchor="Xa39a3ee5e6b4b0d3255bfef95601890afd80709">
        <w:r>
          <w:rPr>
            <w:rStyle w:val="Hyperlink"/>
          </w:rPr>
          <w:t xml:space="preserve">Ophthalmologist</w:t>
        </w:r>
      </w:hyperlink>
      <w:r>
        <w:t xml:space="preserve"> </w:t>
      </w:r>
      <w:r>
        <w:t xml:space="preserve">teams. These workshops emphasized how to effectively communicate AI-generated insights to patients in a way that builds trust and clarity. Given the high expectations of patients in</w:t>
      </w:r>
      <w:r>
        <w:t xml:space="preserve"> </w:t>
      </w:r>
      <w:r>
        <w:rPr>
          <w:bCs/>
          <w:b/>
        </w:rPr>
        <w:t xml:space="preserve">Israel, Tel Aviv</w:t>
      </w:r>
      <w:r>
        <w:t xml:space="preserve">, maintaining a human touch while leveraging technology was crucial.</w:t>
      </w:r>
      <w:r>
        <w:t xml:space="preserve"> </w:t>
      </w:r>
      <w:r>
        <w:t xml:space="preserve">Furthermore, the marketing strategy highlighted the clinic’s status as a tech-forward</w:t>
      </w:r>
      <w:r>
        <w:t xml:space="preserve"> </w:t>
      </w:r>
      <w:hyperlink w:anchor="Xa39a3ee5e6b4b0d3255bfef95601890afd80709">
        <w:r>
          <w:rPr>
            <w:rStyle w:val="Hyperlink"/>
          </w:rPr>
          <w:t xml:space="preserve">Ophthalmologist</w:t>
        </w:r>
      </w:hyperlink>
      <w:r>
        <w:t xml:space="preserve"> </w:t>
      </w:r>
      <w:r>
        <w:t xml:space="preserve">center in</w:t>
      </w:r>
      <w:r>
        <w:t xml:space="preserve"> </w:t>
      </w:r>
      <w:r>
        <w:rPr>
          <w:bCs/>
          <w:b/>
        </w:rPr>
        <w:t xml:space="preserve">Israel, Tel Aviv</w:t>
      </w:r>
      <w:r>
        <w:t xml:space="preserve">. This positioning attracted both local residents seeking convenience and international patients looking for world-class eye care comparable to top clinics in Europe or North America.</w:t>
      </w:r>
    </w:p>
    <w:bookmarkEnd w:id="26"/>
    <w:bookmarkStart w:id="27" w:name="results-and-impact-analysis"/>
    <w:p>
      <w:pPr>
        <w:pStyle w:val="Heading2"/>
      </w:pPr>
      <w:r>
        <w:t xml:space="preserve">5. Results and Impact Analysis</w:t>
      </w:r>
    </w:p>
    <w:p>
      <w:pPr>
        <w:pStyle w:val="FirstParagraph"/>
      </w:pPr>
      <w:r>
        <w:t xml:space="preserve">Six months after the full deployment of the new systems, the clinic reported significant improvements across key performance indicators:</w:t>
      </w:r>
    </w:p>
    <w:p>
      <w:pPr>
        <w:numPr>
          <w:ilvl w:val="0"/>
          <w:numId w:val="1002"/>
        </w:numPr>
        <w:pStyle w:val="Compact"/>
      </w:pPr>
      <w:r>
        <w:rPr>
          <w:bCs/>
          <w:b/>
        </w:rPr>
        <w:t xml:space="preserve">Reduced Wait Times:</w:t>
      </w:r>
      <w:r>
        <w:t xml:space="preserve"> </w:t>
      </w:r>
      <w:r>
        <w:t xml:space="preserve">Average patient wait time decreased from 45 minutes to 15 minutes. This efficiency boost allowed each</w:t>
      </w:r>
      <w:r>
        <w:t xml:space="preserve"> </w:t>
      </w:r>
      <w:hyperlink w:anchor="Xa39a3ee5e6b4b0d3255bfef95601890afd80709">
        <w:r>
          <w:rPr>
            <w:rStyle w:val="Hyperlink"/>
          </w:rPr>
          <w:t xml:space="preserve">Ophthalmologist</w:t>
        </w:r>
      </w:hyperlink>
      <w:r>
        <w:t xml:space="preserve"> </w:t>
      </w:r>
      <w:r>
        <w:t xml:space="preserve">to see more patients without compromising care quality.</w:t>
      </w:r>
    </w:p>
    <w:p>
      <w:pPr>
        <w:numPr>
          <w:ilvl w:val="0"/>
          <w:numId w:val="1002"/>
        </w:numPr>
        <w:pStyle w:val="Compact"/>
      </w:pPr>
      <w:r>
        <w:t xml:space="preserve">Detection Accuracy:The AI-assisted screening tools helped identify early-stage glaucoma in 12% of asymptomatic patients who might have otherwise been missed during a standard exam by an</w:t>
      </w:r>
      <w:r>
        <w:t xml:space="preserve"> </w:t>
      </w:r>
      <w:hyperlink w:anchor="Xa39a3ee5e6b4b0d3255bfef95601890afd80709">
        <w:r>
          <w:rPr>
            <w:rStyle w:val="Hyperlink"/>
          </w:rPr>
          <w:t xml:space="preserve">Ophthalmologist</w:t>
        </w:r>
      </w:hyperlink>
      <w:r>
        <w:t xml:space="preserve">.</w:t>
      </w:r>
    </w:p>
    <w:p>
      <w:pPr>
        <w:numPr>
          <w:ilvl w:val="0"/>
          <w:numId w:val="1002"/>
        </w:numPr>
        <w:pStyle w:val="Compact"/>
      </w:pPr>
      <w:r>
        <w:t xml:space="preserve">Patient Satisfaction Scores:Satisfaction surveys conducted among patients in</w:t>
      </w:r>
      <w:r>
        <w:t xml:space="preserve"> </w:t>
      </w:r>
      <w:r>
        <w:rPr>
          <w:bCs/>
          <w:b/>
        </w:rPr>
        <w:t xml:space="preserve">Israel, Tel Aviv</w:t>
      </w:r>
      <w:r>
        <w:t xml:space="preserve">, showed a 30% increase in positive feedback regarding "ease of access" and "communication clarity."</w:t>
      </w:r>
    </w:p>
    <w:p>
      <w:pPr>
        <w:numPr>
          <w:ilvl w:val="0"/>
          <w:numId w:val="1002"/>
        </w:numPr>
        <w:pStyle w:val="Compact"/>
      </w:pPr>
      <w:r>
        <w:t xml:space="preserve">Operational Efficiency:The administrative team reported a 50% reduction in time spent on scheduling and data entry, allowing them to provide more personalized assistance to patients interacting with an</w:t>
      </w:r>
      <w:r>
        <w:t xml:space="preserve"> </w:t>
      </w:r>
      <w:hyperlink w:anchor="Xa39a3ee5e6b4b0d3255bfef95601890afd80709">
        <w:r>
          <w:rPr>
            <w:rStyle w:val="Hyperlink"/>
          </w:rPr>
          <w:t xml:space="preserve">Ophthalmologist</w:t>
        </w:r>
      </w:hyperlink>
      <w:r>
        <w:t xml:space="preserve">.</w:t>
      </w:r>
    </w:p>
    <w:p>
      <w:pPr>
        <w:pStyle w:val="FirstParagraph"/>
      </w:pPr>
      <w:r>
        <w:t xml:space="preserve">The financial impact was equally positive. By reducing no-show rates through automated reminders and telemedicine options, the clinic saw a 20% increase in revenue per month. This success story has positioned the clinic as a benchmark for other</w:t>
      </w:r>
      <w:r>
        <w:t xml:space="preserve"> </w:t>
      </w:r>
      <w:hyperlink w:anchor="Xa39a3ee5e6b4b0d3255bfef95601890afd80709">
        <w:r>
          <w:rPr>
            <w:rStyle w:val="Hyperlink"/>
          </w:rPr>
          <w:t xml:space="preserve">Ophthalmologist</w:t>
        </w:r>
      </w:hyperlink>
      <w:r>
        <w:t xml:space="preserve"> </w:t>
      </w:r>
      <w:r>
        <w:t xml:space="preserve">practices looking to modernize within</w:t>
      </w:r>
      <w:r>
        <w:t xml:space="preserve"> </w:t>
      </w:r>
      <w:r>
        <w:rPr>
          <w:bCs/>
          <w:b/>
        </w:rPr>
        <w:t xml:space="preserve">Israel, Tel Aviv</w:t>
      </w:r>
      <w:r>
        <w:t xml:space="preserve">.</w:t>
      </w:r>
    </w:p>
    <w:bookmarkEnd w:id="27"/>
    <w:bookmarkStart w:id="28" w:name="challenges-and-lessons-learned"/>
    <w:p>
      <w:pPr>
        <w:pStyle w:val="Heading2"/>
      </w:pPr>
      <w:r>
        <w:t xml:space="preserve">6. Challenges and Lessons Learned</w:t>
      </w:r>
    </w:p>
    <w:p>
      <w:pPr>
        <w:pStyle w:val="FirstParagraph"/>
      </w:pPr>
      <w:r>
        <w:t xml:space="preserve">While the results were overwhelmingly positive, the project was not without hurdles. The initial resistance from some senior staff accustomed to traditional methods required significant change management efforts. Additionally, integrating legacy systems with new AI tools proved technically complex, requiring several weeks of debugging by IT specialists familiar with healthcare infrastructure in</w:t>
      </w:r>
      <w:r>
        <w:t xml:space="preserve"> </w:t>
      </w:r>
      <w:r>
        <w:rPr>
          <w:bCs/>
          <w:b/>
        </w:rPr>
        <w:t xml:space="preserve">Israel, Tel Aviv</w:t>
      </w:r>
      <w:r>
        <w:t xml:space="preserve">.</w:t>
      </w:r>
      <w:r>
        <w:t xml:space="preserve"> </w:t>
      </w:r>
      <w:r>
        <w:t xml:space="preserve">A key lesson learned was the importance of involving the</w:t>
      </w:r>
      <w:r>
        <w:t xml:space="preserve"> </w:t>
      </w:r>
      <w:hyperlink w:anchor="Xa39a3ee5e6b4b0d3255bfef95601890afd80709">
        <w:r>
          <w:rPr>
            <w:rStyle w:val="Hyperlink"/>
          </w:rPr>
          <w:t xml:space="preserve">Ophthalmologist</w:t>
        </w:r>
      </w:hyperlink>
      <w:r>
        <w:t xml:space="preserve"> </w:t>
      </w:r>
      <w:r>
        <w:t xml:space="preserve">team early in the selection process. When clinicians feel ownership over the technology, adoption rates increase significantly. Another critical factor was ensuring that digital literacy support was available for older patients in</w:t>
      </w:r>
      <w:r>
        <w:t xml:space="preserve"> </w:t>
      </w:r>
      <w:r>
        <w:rPr>
          <w:bCs/>
          <w:b/>
        </w:rPr>
        <w:t xml:space="preserve">Israel, Tel Aviv</w:t>
      </w:r>
      <w:r>
        <w:t xml:space="preserve">, who might struggle with smartphone-based portals.</w:t>
      </w:r>
    </w:p>
    <w:bookmarkEnd w:id="28"/>
    <w:bookmarkStart w:id="29" w:name="conclusion-and-future-outlook"/>
    <w:p>
      <w:pPr>
        <w:pStyle w:val="Heading2"/>
      </w:pPr>
      <w:r>
        <w:t xml:space="preserve">7. Conclusion and Future Outlook</w:t>
      </w:r>
    </w:p>
    <w:p>
      <w:pPr>
        <w:pStyle w:val="FirstParagraph"/>
      </w:pPr>
      <w:r>
        <w:t xml:space="preserve">This case study demonstrates that successful healthcare transformation requires a balance of technological innovation and human-centric design. For an</w:t>
      </w:r>
      <w:r>
        <w:t xml:space="preserve"> </w:t>
      </w:r>
      <w:hyperlink w:anchor="Xa39a3ee5e6b4b0d3255bfef95601890afd80709">
        <w:r>
          <w:rPr>
            <w:rStyle w:val="Hyperlink"/>
          </w:rPr>
          <w:t xml:space="preserve">Ophthalmologist</w:t>
        </w:r>
      </w:hyperlink>
      <w:r>
        <w:t xml:space="preserve"> </w:t>
      </w:r>
      <w:r>
        <w:t xml:space="preserve">practicing in the dynamic environment of</w:t>
      </w:r>
      <w:r>
        <w:t xml:space="preserve"> </w:t>
      </w:r>
      <w:r>
        <w:rPr>
          <w:bCs/>
          <w:b/>
        </w:rPr>
        <w:t xml:space="preserve">Israel, Tel Aviv</w:t>
      </w:r>
      <w:r>
        <w:t xml:space="preserve">, adopting digital tools is no longer optional but essential for maintaining competitive advantage and delivering superior patient care.</w:t>
      </w:r>
      <w:r>
        <w:t xml:space="preserve"> </w:t>
      </w:r>
      <w:r>
        <w:t xml:space="preserve">Looking ahead, the clinic plans to explore the use of Augmented Reality (AR) for surgical planning and further expansion of remote monitoring services. The goal remains consistent: to empower every</w:t>
      </w:r>
      <w:r>
        <w:t xml:space="preserve"> </w:t>
      </w:r>
      <w:hyperlink w:anchor="Xa39a3ee5e6b4b0d3255bfef95601890afd80709">
        <w:r>
          <w:rPr>
            <w:rStyle w:val="Hyperlink"/>
          </w:rPr>
          <w:t xml:space="preserve">Ophthalmologist</w:t>
        </w:r>
      </w:hyperlink>
      <w:r>
        <w:t xml:space="preserve"> </w:t>
      </w:r>
      <w:r>
        <w:t xml:space="preserve">in</w:t>
      </w:r>
      <w:r>
        <w:t xml:space="preserve"> </w:t>
      </w:r>
      <w:r>
        <w:rPr>
          <w:bCs/>
          <w:b/>
        </w:rPr>
        <w:t xml:space="preserve">Israel, Tel Aviv</w:t>
      </w:r>
      <w:r>
        <w:t xml:space="preserve">, with the best possible tools to protect and restore vision. As medical technology continues to advance, clinics that prioritize seamless integration of AI and telemedicine will lead the way in ophthalmological excellence.</w:t>
      </w:r>
      <w:r>
        <w:t xml:space="preserve"> </w:t>
      </w:r>
      <w:r>
        <w:t xml:space="preserve">The journey of this clinic in</w:t>
      </w:r>
      <w:r>
        <w:t xml:space="preserve"> </w:t>
      </w:r>
      <w:r>
        <w:rPr>
          <w:bCs/>
          <w:b/>
        </w:rPr>
        <w:t xml:space="preserve">Israel, Tel Aviv</w:t>
      </w:r>
      <w:r>
        <w:t xml:space="preserve">, serves as a compelling model for other medical practices worldwide, proving that when an</w:t>
      </w:r>
      <w:r>
        <w:t xml:space="preserve"> </w:t>
      </w:r>
      <w:hyperlink w:anchor="Xa39a3ee5e6b4b0d3255bfef95601890afd80709">
        <w:r>
          <w:rPr>
            <w:rStyle w:val="Hyperlink"/>
          </w:rPr>
          <w:t xml:space="preserve">Ophthalmologist</w:t>
        </w:r>
      </w:hyperlink>
      <w:r>
        <w:t xml:space="preserve"> </w:t>
      </w:r>
      <w:r>
        <w:t xml:space="preserve">is supported by efficient systems, the entire healthcare ecosystem benefits.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Patient Care in Ophthalmology at a Leading Clinic in Israel, Tel Aviv</dc:title>
  <dc:creator/>
  <cp:keywords/>
  <dcterms:created xsi:type="dcterms:W3CDTF">2026-07-29T09:16:14Z</dcterms:created>
  <dcterms:modified xsi:type="dcterms:W3CDTF">2026-07-29T09:16:14Z</dcterms:modified>
</cp:coreProperties>
</file>

<file path=docProps/custom.xml><?xml version="1.0" encoding="utf-8"?>
<Properties xmlns="http://schemas.openxmlformats.org/officeDocument/2006/custom-properties" xmlns:vt="http://schemas.openxmlformats.org/officeDocument/2006/docPropsVTypes"/>
</file>