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an</w:t>
      </w:r>
      <w:r>
        <w:t xml:space="preserve"> </w:t>
      </w:r>
      <w:r>
        <w:t xml:space="preserve">Ophthalmologist</w:t>
      </w:r>
      <w:r>
        <w:t xml:space="preserve"> </w:t>
      </w:r>
      <w:r>
        <w:t xml:space="preserve">Practice</w:t>
      </w:r>
      <w:r>
        <w:t xml:space="preserve"> </w:t>
      </w:r>
      <w:r>
        <w:t xml:space="preserve">in</w:t>
      </w:r>
      <w:r>
        <w:t xml:space="preserve"> </w:t>
      </w:r>
      <w:r>
        <w:t xml:space="preserve">Myanmar</w:t>
      </w:r>
      <w:r>
        <w:t xml:space="preserve"> </w:t>
      </w:r>
      <w:r>
        <w:t xml:space="preserve">Yangon</w:t>
      </w:r>
    </w:p>
    <w:bookmarkStart w:id="20" w:name="X41bf0ad62ca3441ab68058f136df85dd1fac39f"/>
    <w:p>
      <w:pPr>
        <w:pStyle w:val="Heading1"/>
      </w:pPr>
      <w:r>
        <w:t xml:space="preserve">The Golden Triangle of Sight: A Strategic Case Study for an Ophthalmologist in Myanmar Yangon</w:t>
      </w:r>
    </w:p>
    <w:p>
      <w:pPr>
        <w:pStyle w:val="FirstParagraph"/>
      </w:pPr>
      <w:r>
        <w:rPr>
          <w:bCs/>
          <w:b/>
        </w:rPr>
        <w:t xml:space="preserve">Date:</w:t>
      </w:r>
      <w:r>
        <w:t xml:space="preserve"> </w:t>
      </w:r>
      <w:r>
        <w:t xml:space="preserve">October 26, 2023</w:t>
      </w:r>
      <w:r>
        <w:br/>
      </w:r>
    </w:p>
    <w:p>
      <w:pPr>
        <w:pStyle w:val="BodyText"/>
      </w:pPr>
      <w:r>
        <w:t xml:space="preserve">Subject:</w:t>
      </w:r>
    </w:p>
    <w:p>
      <w:pPr>
        <w:pStyle w:val="BodyText"/>
      </w:pPr>
      <w:r>
        <w:t xml:space="preserve">Location Focus:Executive Summary</w:t>
      </w:r>
      <w:r>
        <w:t xml:space="preserve"> </w:t>
      </w:r>
      <w:r>
        <w:t xml:space="preserve">This case study explores the critical opportunity and operational complexities associated with establishing a high-quality ophthalmologist practice in Myanmar Yangon. As one of the most populous cities in Southeast Asia, Yangon serves as the economic and cultural hub of Myanmar. However, despite its urban status, the city faces significant gaps in specialized medical care, particularly within the field of ophthalmology. This document outlines why a dedicated</w:t>
      </w:r>
      <w:r>
        <w:t xml:space="preserve"> </w:t>
      </w:r>
      <w:r>
        <w:rPr>
          <w:bCs/>
          <w:b/>
        </w:rPr>
        <w:t xml:space="preserve">Myanmar Yangon</w:t>
      </w:r>
      <w:r>
        <w:t xml:space="preserve"> </w:t>
      </w:r>
      <w:r>
        <w:t xml:space="preserve">location is ripe for intervention by a skilled</w:t>
      </w:r>
    </w:p>
    <w:p>
      <w:pPr>
        <w:pStyle w:val="BodyText"/>
      </w:pPr>
      <w:r>
        <w:t xml:space="preserve">Ophthalmologist, detailing market needs, demographic drivers competitive landscapes and strategic recommendations for success.</w:t>
      </w:r>
    </w:p>
    <w:p>
      <w:pPr>
        <w:pStyle w:val="BodyText"/>
      </w:pPr>
      <w:r>
        <w:t xml:space="preserve">Contextual Background: The State of Eye Health in Myanmar Yangon</w:t>
      </w:r>
      <w:r>
        <w:t xml:space="preserve"> </w:t>
      </w:r>
      <w:r>
        <w:t xml:space="preserve">Myanmar has historically struggled with a high prevalence of preventable blindness. Conditions such as cataracts, trachoma, diabetic retinopathy, and uncorrected refractive errors affect millions across the country. In</w:t>
      </w:r>
      <w:r>
        <w:t xml:space="preserve"> </w:t>
      </w:r>
      <w:r>
        <w:rPr>
          <w:bCs/>
          <w:b/>
        </w:rPr>
        <w:t xml:space="preserve">Myanmar Yangon</w:t>
      </w:r>
      <w:r>
        <w:t xml:space="preserve">, the capital city where approximately 5 million residents converge, the demand for specialized eye care exceeds current supply capabilities.</w:t>
      </w:r>
    </w:p>
    <w:p>
      <w:pPr>
        <w:pStyle w:val="BodyText"/>
      </w:pPr>
      <w:r>
        <w:t xml:space="preserve">The public healthcare system in</w:t>
      </w:r>
    </w:p>
    <w:p>
      <w:pPr>
        <w:pStyle w:val="BodyText"/>
      </w:pPr>
      <w:r>
        <w:t xml:space="preserve">Myanmar Yangon is often overcrowded and under-resourced, leading to long waiting times for routine procedures. While tertiary hospitals exist they frequently lack the advanced diagnostic equipment and consistent specialist availability required for complex cases. Consequently, a growing segment of the middle and upper-middle class in</w:t>
      </w:r>
      <w:r>
        <w:t xml:space="preserve"> </w:t>
      </w:r>
      <w:r>
        <w:rPr>
          <w:bCs/>
          <w:b/>
        </w:rPr>
        <w:t xml:space="preserve">Myanmar Yangon</w:t>
      </w:r>
      <w:r>
        <w:t xml:space="preserve"> </w:t>
      </w:r>
      <w:r>
        <w:t xml:space="preserve">seeks private healthcare solutions that offer efficiency quality technology and patient-centric care.</w:t>
      </w:r>
    </w:p>
    <w:p>
      <w:pPr>
        <w:pStyle w:val="BodyText"/>
      </w:pPr>
      <w:r>
        <w:t xml:space="preserve">Market Analysis: The Demand for an Ophthalmologist</w:t>
      </w:r>
      <w:r>
        <w:t xml:space="preserve"> </w:t>
      </w:r>
      <w:r>
        <w:t xml:space="preserve">The decision to introduce a specialized</w:t>
      </w:r>
    </w:p>
    <w:p>
      <w:pPr>
        <w:pStyle w:val="BodyText"/>
      </w:pPr>
      <w:r>
        <w:t xml:space="preserve">Ophthalmologist practice into this market is driven by several key factors:</w:t>
      </w:r>
    </w:p>
    <w:p>
      <w:pPr>
        <w:pStyle w:val="BodyText"/>
      </w:pPr>
      <w:r>
        <w:t xml:space="preserve">Demographic Pressure:The population of</w:t>
      </w:r>
    </w:p>
    <w:p>
      <w:pPr>
        <w:pStyle w:val="BodyText"/>
      </w:pPr>
      <w:r>
        <w:t xml:space="preserve">Myanmar Yangon is rapidly urbanizing. Urban lifestyles contribute to higher rates of eye strain digital eye fatigue and age-related vision issues creating a steady demand for both preventative and corrective services.</w:t>
      </w:r>
    </w:p>
    <w:p>
      <w:pPr>
        <w:pStyle w:val="BodyText"/>
      </w:pPr>
      <w:r>
        <w:t xml:space="preserve">Geriatric Needs:Cataract surgery remains one of the most common surgical procedures worldwide in Myanmar aging demographics present a substantial patient base. Many elderly citizens in</w:t>
      </w:r>
      <w:r>
        <w:t xml:space="preserve"> </w:t>
      </w:r>
      <w:r>
        <w:rPr>
          <w:bCs/>
          <w:b/>
        </w:rPr>
        <w:t xml:space="preserve">Myanmar Yangon</w:t>
      </w:r>
      <w:r>
        <w:t xml:space="preserve"> </w:t>
      </w:r>
      <w:r>
        <w:t xml:space="preserve">lack access to timely cataract surgeries due to systemic bottlenecks.</w:t>
      </w:r>
    </w:p>
    <w:p>
      <w:pPr>
        <w:pStyle w:val="BodyText"/>
      </w:pPr>
      <w:r>
        <w:t xml:space="preserve">Rise of Non-Communicable Diseases:The increasing prevalence of diabetes and hypertension in</w:t>
      </w:r>
      <w:r>
        <w:t xml:space="preserve"> </w:t>
      </w:r>
      <w:r>
        <w:rPr>
          <w:bCs/>
          <w:b/>
        </w:rPr>
        <w:t xml:space="preserve">Myanmar YangonOphthalmologist</w:t>
      </w:r>
      <w:r>
        <w:t xml:space="preserve">Economic Aspirations:As the economy stabilizes there is a burgeoning class of consumers willing to pay out-of-pocket or utilize international insurance for premium healthcare services. There is currently no dominant private chain specializing exclusively in comprehensive eye care.</w:t>
      </w:r>
    </w:p>
    <w:p>
      <w:pPr>
        <w:pStyle w:val="BodyText"/>
      </w:pPr>
      <w:r>
        <w:t xml:space="preserve">Strategic Positioning: Defining the Ophthalmologist’s Role</w:t>
      </w:r>
      <w:r>
        <w:t xml:space="preserve"> </w:t>
      </w:r>
      <w:r>
        <w:t xml:space="preserve">To succeed in</w:t>
      </w:r>
      <w:r>
        <w:t xml:space="preserve"> </w:t>
      </w:r>
      <w:r>
        <w:rPr>
          <w:bCs/>
          <w:b/>
        </w:rPr>
        <w:t xml:space="preserve">Myanmar Yangon</w:t>
      </w:r>
      <w:r>
        <w:t xml:space="preserve">, the</w:t>
      </w:r>
      <w:r>
        <w:t xml:space="preserve"> </w:t>
      </w:r>
      <w:r>
        <w:rPr>
          <w:bCs/>
          <w:b/>
        </w:rPr>
        <w:t xml:space="preserve">Ophthalmologist</w:t>
      </w:r>
    </w:p>
    <w:p>
      <w:pPr>
        <w:pStyle w:val="BodyText"/>
      </w:pPr>
      <w:r>
        <w:t xml:space="preserve">Technological Superiority:Potential patients in major cities are increasingly informed. Offering state-of-the-art equipment such as OCT (Optical Coherence Tomography), Femtosecond lasers for LASIK and advanced cataract surgical microscopes will differentiate the practice from local competitors.</w:t>
      </w:r>
    </w:p>
    <w:p>
      <w:pPr>
        <w:pStyle w:val="BodyText"/>
      </w:pPr>
      <w:r>
        <w:t xml:space="preserve">Accessibility and Speed:One of the primary pain points in</w:t>
      </w:r>
      <w:r>
        <w:t xml:space="preserve"> </w:t>
      </w:r>
      <w:r>
        <w:rPr>
          <w:bCs/>
          <w:b/>
        </w:rPr>
        <w:t xml:space="preserve">Myanmar Yangon</w:t>
      </w:r>
      <w:r>
        <w:t xml:space="preserve">'s healthcare sector is wait times. The clinic must promise rapid appointments swift diagnostics and efficient surgical scheduling.</w:t>
      </w:r>
    </w:p>
    <w:p>
      <w:pPr>
        <w:pStyle w:val="BodyText"/>
      </w:pPr>
      <w:r>
        <w:t xml:space="preserve">Cultural Competence and Trust:An</w:t>
      </w:r>
      <w:r>
        <w:t xml:space="preserve"> </w:t>
      </w:r>
      <w:r>
        <w:rPr>
          <w:bCs/>
          <w:b/>
        </w:rPr>
        <w:t xml:space="preserve">Ophthalmologist</w:t>
      </w:r>
      <w:r>
        <w:t xml:space="preserve">Myanmar Yangon. Hiring local staff who are trained to international standards is equally important.</w:t>
      </w:r>
    </w:p>
    <w:p>
      <w:pPr>
        <w:pStyle w:val="BodyText"/>
      </w:pPr>
      <w:r>
        <w:t xml:space="preserve">Operational Challenges and Mitigation Strategies</w:t>
      </w:r>
      <w:r>
        <w:t xml:space="preserve"> </w:t>
      </w:r>
      <w:r>
        <w:t xml:space="preserve">Operating a medical facility in</w:t>
      </w:r>
      <w:r>
        <w:t xml:space="preserve"> </w:t>
      </w:r>
      <w:r>
        <w:rPr>
          <w:bCs/>
          <w:b/>
        </w:rPr>
        <w:t xml:space="preserve">Myanmar YangonOphthalmologist</w:t>
      </w:r>
      <w:r>
        <w:t xml:space="preserve"> </w:t>
      </w:r>
      <w:r>
        <w:t xml:space="preserve">must navigate proactively:</w:t>
      </w:r>
    </w:p>
    <w:p>
      <w:pPr>
        <w:pStyle w:val="BodyText"/>
      </w:pPr>
      <w:r>
        <w:t xml:space="preserve">Regulatory Environment:Navigating licensing requirements import regulations for medical devices and employment laws can be complex. Partnering with local legal experts familiar with healthcare regulations in</w:t>
      </w:r>
    </w:p>
    <w:p>
      <w:pPr>
        <w:pStyle w:val="BodyText"/>
      </w:pPr>
      <w:r>
        <w:t xml:space="preserve">Myanmar YangonSupply Chain Reliability:Relying on imported supplies such as intraocular lenses (IOLs) and specialized drops requires robust logistics planning. Power instability or customs delays can disrupt operations. Maintaining a healthy inventory buffer is crucial.</w:t>
      </w:r>
    </w:p>
    <w:p>
      <w:pPr>
        <w:pStyle w:val="BodyText"/>
      </w:pPr>
      <w:r>
        <w:t xml:space="preserve">Talent Acquisition:Finding highly trained optometrists surgical technicians and nurses in</w:t>
      </w:r>
    </w:p>
    <w:p>
      <w:pPr>
        <w:pStyle w:val="BodyText"/>
      </w:pPr>
      <w:r>
        <w:t xml:space="preserve">Myanmar Yangon may be difficult. The</w:t>
      </w:r>
      <w:r>
        <w:t xml:space="preserve"> </w:t>
      </w:r>
      <w:r>
        <w:rPr>
          <w:bCs/>
          <w:b/>
        </w:rPr>
        <w:t xml:space="preserve">Ophthalmologist</w:t>
      </w:r>
      <w:r>
        <w:t xml:space="preserve">Economic Volatility:Currency fluctuations can impact the cost of imported equipment. Implementing dynamic pricing models or accepting international currency options can help mitigate financial risks.</w:t>
      </w:r>
    </w:p>
    <w:p>
      <w:pPr>
        <w:pStyle w:val="BodyText"/>
      </w:pPr>
      <w:r>
        <w:t xml:space="preserve">Financial Viability and Revenue Streams</w:t>
      </w:r>
      <w:r>
        <w:t xml:space="preserve"> </w:t>
      </w:r>
      <w:r>
        <w:t xml:space="preserve">The revenue model for an</w:t>
      </w:r>
      <w:r>
        <w:t xml:space="preserve"> </w:t>
      </w:r>
      <w:r>
        <w:rPr>
          <w:bCs/>
          <w:b/>
        </w:rPr>
        <w:t xml:space="preserve">Ophthalmologist</w:t>
      </w:r>
      <w:r>
        <w:t xml:space="preserve"> </w:t>
      </w:r>
      <w:r>
        <w:t xml:space="preserve">clinic in</w:t>
      </w:r>
      <w:r>
        <w:t xml:space="preserve"> </w:t>
      </w:r>
      <w:r>
        <w:rPr>
          <w:bCs/>
          <w:b/>
        </w:rPr>
        <w:t xml:space="preserve">Myanmar Yangon</w:t>
      </w:r>
    </w:p>
    <w:p>
      <w:pPr>
        <w:pStyle w:val="BodyText"/>
      </w:pPr>
      <w:r>
        <w:t xml:space="preserve">Surgical Services:Cataract removal and refractive surgery (LASIK/PRK) offer high-margin opportunities.</w:t>
      </w:r>
    </w:p>
    <w:p>
      <w:pPr>
        <w:pStyle w:val="BodyText"/>
      </w:pPr>
      <w:r>
        <w:t xml:space="preserve">Outpatient Consultations:Routine check-ups for glaucoma diabetic retinopathy and general eye health provide steady recurring revenue.</w:t>
      </w:r>
    </w:p>
    <w:p>
      <w:pPr>
        <w:pStyle w:val="BodyText"/>
      </w:pPr>
      <w:r>
        <w:t xml:space="preserve">Optical Sales:On-site optical dispensaries selling glasses contact lenses and sunglasses cater to the immediate needs of patients requiring corrective lenses after surgery or diagnosis.</w:t>
      </w:r>
    </w:p>
    <w:p>
      <w:pPr>
        <w:pStyle w:val="BodyText"/>
      </w:pPr>
      <w:r>
        <w:t xml:space="preserve">Corporate Partnerships:Partnering with multinational companies operating in</w:t>
      </w:r>
    </w:p>
    <w:p>
      <w:pPr>
        <w:pStyle w:val="BodyText"/>
      </w:pPr>
      <w:r>
        <w:t xml:space="preserve">Myanmar Yangon</w:t>
      </w:r>
    </w:p>
    <w:p>
      <w:pPr>
        <w:pStyle w:val="BodyText"/>
      </w:pPr>
      <w:r>
        <w:t xml:space="preserve">Conclusion</w:t>
      </w:r>
      <w:r>
        <w:t xml:space="preserve"> </w:t>
      </w:r>
      <w:r>
        <w:t xml:space="preserve">The establishment of a specialized practice led by an expert</w:t>
      </w:r>
      <w:r>
        <w:t xml:space="preserve"> </w:t>
      </w:r>
      <w:r>
        <w:rPr>
          <w:bCs/>
          <w:b/>
        </w:rPr>
        <w:t xml:space="preserve">Ophthalmologist in</w:t>
      </w:r>
      <w:r>
        <w:rPr>
          <w:bCs/>
          <w:b/>
        </w:rPr>
        <w:t xml:space="preserve"> </w:t>
      </w:r>
      <w:r>
        <w:rPr>
          <w:bCs/>
          <w:b/>
          <w:bCs/>
          <w:b/>
        </w:rPr>
        <w:t xml:space="preserve">Myanmar Yangon</w:t>
      </w:r>
    </w:p>
    <w:p>
      <w:pPr>
        <w:pStyle w:val="BodyText"/>
      </w:pPr>
      <w:r>
        <w:t xml:space="preserve">Success will depend on the ability to blend international medical standards with local contextual understanding. By addressing the urgent need for reliable, advanced ophthalmic care, such a clinic can significantly improve public health outcomes in</w:t>
      </w:r>
    </w:p>
    <w:p>
      <w:pPr>
        <w:pStyle w:val="BodyText"/>
      </w:pPr>
      <w:r>
        <w:t xml:space="preserve">Myanmar YangonOphthalmologist to step into this market and redefine eye care standards in the region.</w:t>
      </w:r>
    </w:p>
    <w:p>
      <w:pPr>
        <w:pStyle w:val="BodyText"/>
      </w:pPr>
      <w:r>
        <w:t xml:space="preserve">Recommendations for Immediate Action</w:t>
      </w:r>
      <w:r>
        <w:t xml:space="preserve"> </w:t>
      </w:r>
      <w:r>
        <w:t xml:space="preserve">1.</w:t>
      </w:r>
    </w:p>
    <w:p>
      <w:pPr>
        <w:pStyle w:val="BodyText"/>
      </w:pPr>
      <w:r>
        <w:t xml:space="preserve">Conduct a Detailed Site Survey:Identify high-traffic areas in</w:t>
      </w:r>
    </w:p>
    <w:p>
      <w:pPr>
        <w:pStyle w:val="BodyText"/>
      </w:pPr>
      <w:r>
        <w:t xml:space="preserve">Myanmar YangonEngage Local Stakeholders:Built relationships with local health authorities and community leaders to build trust early.</w:t>
      </w:r>
      <w:r>
        <w:t xml:space="preserve"> </w:t>
      </w:r>
      <w:r>
        <w:t xml:space="preserve">3.</w:t>
      </w:r>
    </w:p>
    <w:p>
      <w:pPr>
        <w:pStyle w:val="BodyText"/>
      </w:pPr>
      <w:r>
        <w:t xml:space="preserve">Prioritize Technology Import:Begin the procurement process for essential diagnostic and surgical equipment immediately considering customs lead times.</w:t>
      </w:r>
      <w:r>
        <w:t xml:space="preserve"> </w:t>
      </w:r>
      <w:r>
        <w:t xml:space="preserve">4.</w:t>
      </w:r>
    </w:p>
    <w:p>
      <w:pPr>
        <w:pStyle w:val="BodyText"/>
      </w:pPr>
      <w:r>
        <w:t xml:space="preserve">Develop a Marketing Campaign:Create educational content about eye health in Burmese focusing on the importance of regular screenings by an</w:t>
      </w:r>
    </w:p>
    <w:p>
      <w:pPr>
        <w:pStyle w:val="BodyText"/>
      </w:pPr>
      <w:r>
        <w:t xml:space="preserve">Ophthalmologist.</w:t>
      </w:r>
    </w:p>
    <w:p>
      <w:pPr>
        <w:pStyle w:val="BodyText"/>
      </w:pPr>
      <w:r>
        <w:t xml:space="preserve">End of Case Study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an Ophthalmologist Practice in Myanmar Yangon</dc:title>
  <dc:creator/>
  <dc:language>en</dc:language>
  <cp:keywords/>
  <dcterms:created xsi:type="dcterms:W3CDTF">2026-07-29T18:16:21Z</dcterms:created>
  <dcterms:modified xsi:type="dcterms:W3CDTF">2026-07-29T18:16:21Z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