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Premier</w:t>
      </w:r>
      <w:r>
        <w:t xml:space="preserve"> </w:t>
      </w:r>
      <w:r>
        <w:t xml:space="preserve">Ophthalmologist</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1c56c1d427115d4765313ed14cc2790d615418c"/>
    <w:p>
      <w:pPr>
        <w:pStyle w:val="Heading1"/>
      </w:pPr>
      <w:r>
        <w:t xml:space="preserve">Case Study: Establishing a High-Standard Ophthalmologist Center in Saudi Arabia Jeddah</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Healthcare Market Analysis and Operational Strategy</w:t>
      </w:r>
      <w:r>
        <w:br/>
      </w:r>
      <w:r>
        <w:rPr>
          <w:bCs/>
          <w:b/>
        </w:rPr>
        <w:t xml:space="preserve">Focus Region:</w:t>
      </w:r>
      <w:r>
        <w:t xml:space="preserve"> </w:t>
      </w:r>
      <w:r>
        <w:t xml:space="preserve">Saudi Arabia Jeddah</w:t>
      </w:r>
      <w:r>
        <w:br/>
      </w:r>
      <w:r>
        <w:t xml:space="preserve">Ophthalmologist, Saudi Arabia Jeddah</w:t>
      </w:r>
    </w:p>
    <w:bookmarkStart w:id="20" w:name="executive-summary"/>
    <w:p>
      <w:pPr>
        <w:pStyle w:val="Heading2"/>
      </w:pPr>
      <w:r>
        <w:t xml:space="preserve">1. Executive Summary</w:t>
      </w:r>
    </w:p>
    <w:p>
      <w:pPr>
        <w:pStyle w:val="FirstParagraph"/>
      </w:pPr>
      <w:r>
        <w:t xml:space="preserve">This case study analyzes the strategic opportunities and operational challenges associated with establishing a specialized medical practice for an</w:t>
      </w:r>
      <w:r>
        <w:t xml:space="preserve"> </w:t>
      </w:r>
      <w:r>
        <w:rPr>
          <w:bCs/>
          <w:b/>
        </w:rPr>
        <w:t xml:space="preserve">Ophthalmologist</w:t>
      </w:r>
      <w:r>
        <w:t xml:space="preserve"> </w:t>
      </w:r>
      <w:r>
        <w:t xml:space="preserve">within the dynamic healthcare landscape of</w:t>
      </w:r>
      <w:r>
        <w:t xml:space="preserve"> </w:t>
      </w:r>
      <w:r>
        <w:rPr>
          <w:bCs/>
          <w:b/>
        </w:rPr>
        <w:t xml:space="preserve">Saudi Arabia Jeddah</w:t>
      </w:r>
      <w:r>
        <w:t xml:space="preserve">. With Vision 2030 driving significant transformation in the Kingdom’s health sector, Jeddah has emerged as a critical hub for advanced medical services. This document explores how a high-quality ophthalmology center can leverage local demographics, regulatory frameworks, and technological advancements to achieve sustainable growth while serving the diverse population of</w:t>
      </w:r>
      <w:r>
        <w:t xml:space="preserve"> </w:t>
      </w:r>
      <w:r>
        <w:rPr>
          <w:bCs/>
          <w:b/>
        </w:rPr>
        <w:t xml:space="preserve">Saudi Arabia Jeddah</w:t>
      </w:r>
      <w:r>
        <w:t xml:space="preserve">.</w:t>
      </w:r>
    </w:p>
    <w:bookmarkEnd w:id="20"/>
    <w:bookmarkStart w:id="21" w:name="Xb8f6eb04228df6a89e8f612c1fd72126b624a00"/>
    <w:p>
      <w:pPr>
        <w:pStyle w:val="Heading2"/>
      </w:pPr>
      <w:r>
        <w:t xml:space="preserve">2. Market Context: The Landscape in Saudi Arabia Jeddah</w:t>
      </w:r>
    </w:p>
    <w:p>
      <w:pPr>
        <w:pStyle w:val="FirstParagraph"/>
      </w:pPr>
      <w:r>
        <w:rPr>
          <w:bCs/>
          <w:b/>
        </w:rPr>
        <w:t xml:space="preserve">Saudi Arabia Jeddah</w:t>
      </w:r>
      <w:r>
        <w:t xml:space="preserve">, often referred to as the "Bride of the Red Sea," is not only a commercial capital but also a growing destination for medical tourism within the Gulf Cooperation Council (GCC) region. The city’s unique position as a gateway for pilgrims and tourists creates a transient yet high-volume patient base, complementing the stable local residential population.</w:t>
      </w:r>
    </w:p>
    <w:p>
      <w:pPr>
        <w:pStyle w:val="BodyText"/>
      </w:pPr>
      <w:r>
        <w:t xml:space="preserve">The prevalence of ocular diseases in this region is influenced by specific demographic factors. Diabetes mellitus, which has a high incidence rate across</w:t>
      </w:r>
      <w:r>
        <w:t xml:space="preserve"> </w:t>
      </w:r>
      <w:r>
        <w:rPr>
          <w:bCs/>
          <w:b/>
        </w:rPr>
        <w:t xml:space="preserve">Saudi Arabia</w:t>
      </w:r>
      <w:r>
        <w:t xml:space="preserve">, is a primary risk factor for diabetic retinopathy. Furthermore, the intense UV radiation exposure typical of the coastal climate in</w:t>
      </w:r>
      <w:r>
        <w:t xml:space="preserve"> </w:t>
      </w:r>
      <w:r>
        <w:rPr>
          <w:bCs/>
          <w:b/>
        </w:rPr>
        <w:t xml:space="preserve">Saudi Arabia Jeddah</w:t>
      </w:r>
      <w:r>
        <w:t xml:space="preserve"> </w:t>
      </w:r>
      <w:r>
        <w:t xml:space="preserve">contributes to higher rates of cataracts and pterygium. Consequently, there is a substantial and consistent demand for specialized care from a qualified</w:t>
      </w:r>
      <w:r>
        <w:t xml:space="preserve"> </w:t>
      </w:r>
      <w:r>
        <w:rPr>
          <w:bCs/>
          <w:b/>
        </w:rPr>
        <w:t xml:space="preserve">Ophthalmologist</w:t>
      </w:r>
      <w:r>
        <w:t xml:space="preserve"> </w:t>
      </w:r>
      <w:r>
        <w:t xml:space="preserve">capable of managing both routine refractive errors and complex pathology.</w:t>
      </w:r>
    </w:p>
    <w:bookmarkEnd w:id="21"/>
    <w:bookmarkStart w:id="22" w:name="Xdff5257f6c0fab438980b3769e95c7947d2f84e"/>
    <w:p>
      <w:pPr>
        <w:pStyle w:val="Heading2"/>
      </w:pPr>
      <w:r>
        <w:t xml:space="preserve">3. Problem Statement: Identifying the Gap in Specialized Care</w:t>
      </w:r>
    </w:p>
    <w:p>
      <w:pPr>
        <w:pStyle w:val="FirstParagraph"/>
      </w:pPr>
      <w:r>
        <w:t xml:space="preserve">While the public healthcare system in</w:t>
      </w:r>
      <w:r>
        <w:t xml:space="preserve"> </w:t>
      </w:r>
      <w:r>
        <w:rPr>
          <w:bCs/>
          <w:b/>
        </w:rPr>
        <w:t xml:space="preserve">Saudi Arabia Jeddah</w:t>
      </w:r>
    </w:p>
    <w:p>
      <w:pPr>
        <w:pStyle w:val="BodyText"/>
      </w:pPr>
      <w:r>
        <w:t xml:space="preserve">serves a vast number of patients, there is a noticeable gap in accessible, high-tech private ophthalmology services that offer personalized patient experiences. Many existing facilities face long waiting times and limited appointment availability for advanced procedures such as LASIK surgery, cataract removal with premium intraocular lenses (IOLs), and glaucoma management.</w:t>
      </w:r>
    </w:p>
    <w:p>
      <w:pPr>
        <w:pStyle w:val="BodyText"/>
      </w:pPr>
      <w:r>
        <w:t xml:space="preserve">The core problem identified is the need for a modernized</w:t>
      </w:r>
      <w:r>
        <w:t xml:space="preserve"> </w:t>
      </w:r>
      <w:r>
        <w:rPr>
          <w:bCs/>
          <w:b/>
        </w:rPr>
        <w:t xml:space="preserve">Ophthalmologist</w:t>
      </w:r>
      <w:r>
        <w:t xml:space="preserve"> </w:t>
      </w:r>
      <w:r>
        <w:t xml:space="preserve">practice that integrates state-of-the-art diagnostic technology with patient-centric care models. Patients in</w:t>
      </w:r>
      <w:r>
        <w:t xml:space="preserve"> </w:t>
      </w:r>
      <w:r>
        <w:rPr>
          <w:bCs/>
          <w:b/>
        </w:rPr>
        <w:t xml:space="preserve">Saudi Arabia Jeddah</w:t>
      </w:r>
      <w:r>
        <w:t xml:space="preserve">, particularly those from higher socioeconomic backgrounds and medical tourists, are increasingly seeking private options that offer shorter wait times, bilingual staff (Arabic/English), and access to the latest surgical techniques.</w:t>
      </w:r>
    </w:p>
    <w:bookmarkEnd w:id="22"/>
    <w:bookmarkStart w:id="26" w:name="Xb1f4e1691f52d800c0836fe0313da556ba40a4d"/>
    <w:p>
      <w:pPr>
        <w:pStyle w:val="Heading2"/>
      </w:pPr>
      <w:r>
        <w:t xml:space="preserve">4. Strategic Solution: The Proposed Ophthalmology Center Model</w:t>
      </w:r>
    </w:p>
    <w:p>
      <w:pPr>
        <w:pStyle w:val="FirstParagraph"/>
      </w:pPr>
      <w:r>
        <w:t xml:space="preserve">To address these market needs, the proposed solution involves establishing a boutique yet comprehensive ophthalmology center in one of Jeddah’s prime commercial districts, such as Al Aziziya or Roshan District. The strategy revolves around three pillars:</w:t>
      </w:r>
    </w:p>
    <w:bookmarkStart w:id="23" w:name="X3506dbf07c8cb0bd0fb9fda30b7570fa18d780c"/>
    <w:p>
      <w:pPr>
        <w:pStyle w:val="Heading3"/>
      </w:pPr>
      <w:r>
        <w:t xml:space="preserve">4.1. Clinical Excellence and Technological Integration</w:t>
      </w:r>
    </w:p>
    <w:p>
      <w:pPr>
        <w:pStyle w:val="FirstParagraph"/>
      </w:pPr>
      <w:r>
        <w:t xml:space="preserve">The center will be staffed by a lead</w:t>
      </w:r>
      <w:r>
        <w:t xml:space="preserve"> </w:t>
      </w:r>
      <w:r>
        <w:rPr>
          <w:bCs/>
          <w:b/>
        </w:rPr>
        <w:t xml:space="preserve">Ophthalmologist</w:t>
      </w:r>
      <w:r>
        <w:t xml:space="preserve"> </w:t>
      </w:r>
      <w:r>
        <w:t xml:space="preserve">with sub-specialty expertise in Retina and Vitreous, supported by fellows trained in Cornea and Refractive Surgery. The facility will invest heavily in technology, including OCT (Optical Coherence Tomography), fundus cameras, and femtosecond laser-assisted cataract surgery systems. This technological edge is crucial for attracting patients in</w:t>
      </w:r>
      <w:r>
        <w:t xml:space="preserve"> </w:t>
      </w:r>
      <w:r>
        <w:rPr>
          <w:bCs/>
          <w:b/>
        </w:rPr>
        <w:t xml:space="preserve">Saudi Arabia Jeddah</w:t>
      </w:r>
      <w:r>
        <w:t xml:space="preserve"> </w:t>
      </w:r>
      <w:r>
        <w:t xml:space="preserve">who demand precision medicine.</w:t>
      </w:r>
    </w:p>
    <w:bookmarkEnd w:id="23"/>
    <w:bookmarkStart w:id="24" w:name="regulatory-compliance-and-localization"/>
    <w:p>
      <w:pPr>
        <w:pStyle w:val="Heading3"/>
      </w:pPr>
      <w:r>
        <w:t xml:space="preserve">4.2. Regulatory Compliance and Localization</w:t>
      </w:r>
    </w:p>
    <w:p>
      <w:pPr>
        <w:pStyle w:val="FirstParagraph"/>
      </w:pPr>
      <w:r>
        <w:t xml:space="preserve">Navigating the regulatory environment in</w:t>
      </w:r>
      <w:r>
        <w:t xml:space="preserve"> </w:t>
      </w:r>
      <w:r>
        <w:rPr>
          <w:bCs/>
          <w:b/>
        </w:rPr>
        <w:t xml:space="preserve">Saudi Arabia Jeddah</w:t>
      </w:r>
    </w:p>
    <w:p>
      <w:pPr>
        <w:pStyle w:val="BodyText"/>
      </w:pPr>
      <w:r>
        <w:t xml:space="preserve">s requires strict adherence to the standards set by the Saudi Commission for Health Specialties (SCFHS) and the Ministry of Health. The acquisition of licenses, including those from NPHIES for insurance integration, is a critical operational step. Furthermore, employing local administrative staff who understand cultural nuances ensures smooth patient interactions.</w:t>
      </w:r>
    </w:p>
    <w:bookmarkEnd w:id="24"/>
    <w:bookmarkStart w:id="25" w:name="digital-first-patient-engagement"/>
    <w:p>
      <w:pPr>
        <w:pStyle w:val="Heading3"/>
      </w:pPr>
      <w:r>
        <w:t xml:space="preserve">4.3. Digital-First Patient Engagement</w:t>
      </w:r>
    </w:p>
    <w:p>
      <w:pPr>
        <w:pStyle w:val="FirstParagraph"/>
      </w:pPr>
      <w:r>
        <w:t xml:space="preserve">In line with the digital transformation goals of Vision 2030, the center will implement an integrated Electronic Health Record (EHR) system accessible via a mobile application. This allows patients in</w:t>
      </w:r>
    </w:p>
    <w:p>
      <w:pPr>
        <w:pStyle w:val="BodyText"/>
      </w:pPr>
      <w:r>
        <w:t xml:space="preserve">Saudi Arabia Jeddahs to book appointments, view reports, and consult remotely if necessary. For an</w:t>
      </w:r>
      <w:r>
        <w:t xml:space="preserve"> </w:t>
      </w:r>
      <w:r>
        <w:rPr>
          <w:bCs/>
          <w:b/>
        </w:rPr>
        <w:t xml:space="preserve">Ophthalmologist</w:t>
      </w:r>
      <w:r>
        <w:t xml:space="preserve">, this digital infrastructure reduces administrative burden and improves patient retention.</w:t>
      </w:r>
    </w:p>
    <w:bookmarkEnd w:id="25"/>
    <w:bookmarkEnd w:id="26"/>
    <w:bookmarkStart w:id="27" w:name="X8c485bf2398b5564c91d72d123e110ce24f126e"/>
    <w:p>
      <w:pPr>
        <w:pStyle w:val="Heading2"/>
      </w:pPr>
      <w:r>
        <w:t xml:space="preserve">5. Operational Challenges and Mitigation Strategies</w:t>
      </w:r>
    </w:p>
    <w:p>
      <w:pPr>
        <w:pStyle w:val="FirstParagraph"/>
      </w:pPr>
      <w:r>
        <w:rPr>
          <w:bCs/>
          <w:b/>
        </w:rPr>
        <w:t xml:space="preserve">Challenge 1: Talent Acquisition</w:t>
      </w:r>
      <w:r>
        <w:br/>
      </w:r>
      <w:r>
        <w:t xml:space="preserve">Finding the right</w:t>
      </w:r>
    </w:p>
    <w:p>
      <w:pPr>
        <w:pStyle w:val="BodyText"/>
      </w:pPr>
      <w:r>
        <w:t xml:space="preserve">Ophthalmologists with both clinical skill and cultural adaptability in</w:t>
      </w:r>
    </w:p>
    <w:p>
      <w:pPr>
        <w:pStyle w:val="BodyText"/>
      </w:pPr>
      <w:r>
        <w:t xml:space="preserve">Saudi Arabia Jeddahs can be competitive.</w:t>
      </w:r>
      <w:r>
        <w:br/>
      </w:r>
      <w:r>
        <w:rPr>
          <w:bCs/>
          <w:b/>
        </w:rPr>
        <w:t xml:space="preserve">Mitigation:</w:t>
      </w:r>
      <w:r>
        <w:t xml:space="preserve"> </w:t>
      </w:r>
      <w:r>
        <w:t xml:space="preserve">Partnering with local medical universities for residency placements and offering competitive remuneration packages aligned with international standards.</w:t>
      </w:r>
    </w:p>
    <w:p>
      <w:pPr>
        <w:pStyle w:val="BodyText"/>
      </w:pPr>
      <w:r>
        <w:rPr>
          <w:bCs/>
          <w:b/>
        </w:rPr>
        <w:t xml:space="preserve">Challenge 2: Insurance Complexity</w:t>
      </w:r>
      <w:r>
        <w:br/>
      </w:r>
      <w:r>
        <w:t xml:space="preserve">Navigating the various insurance providers in</w:t>
      </w:r>
    </w:p>
    <w:p>
      <w:pPr>
        <w:pStyle w:val="BodyText"/>
      </w:pPr>
      <w:r>
        <w:t xml:space="preserve">Saudi Arabia Jeddahs requires robust billing infrastructure.</w:t>
      </w:r>
      <w:r>
        <w:br/>
      </w:r>
      <w:r>
        <w:rPr>
          <w:bCs/>
          <w:b/>
        </w:rPr>
        <w:t xml:space="preserve">Mitigation:</w:t>
      </w:r>
      <w:r>
        <w:t xml:space="preserve"> </w:t>
      </w:r>
      <w:r>
        <w:t xml:space="preserve">Implementing automated pre-authorization systems and employing dedicated claims specialists to ensure timely reimbursements.</w:t>
      </w:r>
    </w:p>
    <w:p>
      <w:pPr>
        <w:pStyle w:val="BodyText"/>
      </w:pPr>
      <w:r>
        <w:rPr>
          <w:bCs/>
          <w:b/>
        </w:rPr>
        <w:t xml:space="preserve">Challenge 3: Cultural Sensitivity</w:t>
      </w:r>
      <w:r>
        <w:br/>
      </w:r>
      <w:r>
        <w:t xml:space="preserve">Healthcare in</w:t>
      </w:r>
    </w:p>
    <w:p>
      <w:pPr>
        <w:pStyle w:val="BodyText"/>
      </w:pPr>
      <w:r>
        <w:t xml:space="preserve">Saudi Arabia Jeddahs is deeply influenced by Islamic culture.</w:t>
      </w:r>
      <w:r>
        <w:br/>
      </w:r>
      <w:r>
        <w:rPr>
          <w:bCs/>
          <w:b/>
        </w:rPr>
        <w:t xml:space="preserve">Mitigation:</w:t>
      </w:r>
      <w:r>
        <w:t xml:space="preserve"> </w:t>
      </w:r>
      <w:r>
        <w:t xml:space="preserve">Ensuring gender-appropriate care settings where female patients may prefer female healthcare providers, and ensuring prayer times are respected in the clinic schedule.</w:t>
      </w:r>
    </w:p>
    <w:bookmarkEnd w:id="27"/>
    <w:bookmarkStart w:id="28" w:name="financial-projections-and-sustainability"/>
    <w:p>
      <w:pPr>
        <w:pStyle w:val="Heading2"/>
      </w:pPr>
      <w:r>
        <w:t xml:space="preserve">6. Financial Projections and Sustainability</w:t>
      </w:r>
    </w:p>
    <w:p>
      <w:pPr>
        <w:pStyle w:val="FirstParagraph"/>
      </w:pPr>
      <w:r>
        <w:t xml:space="preserve">The financial model for an</w:t>
      </w:r>
    </w:p>
    <w:p>
      <w:pPr>
        <w:pStyle w:val="BodyText"/>
      </w:pPr>
      <w:r>
        <w:t xml:space="preserve">Ophthalmologists practice in this region relies on a mix of self-pay patients, government insurance (like Bupa Arabia, Tawuniya), and corporate contracts with major employers in the industrial zones of Jeddah. The high volume of refractive surgery candidates—a demographic that is young and health-conscious in</w:t>
      </w:r>
    </w:p>
    <w:p>
      <w:pPr>
        <w:pStyle w:val="BodyText"/>
      </w:pPr>
      <w:r>
        <w:t xml:space="preserve">Saudi Arabia Jeddahs—provides a significant revenue stream alongside medical cases like cataracts.</w:t>
      </w:r>
    </w:p>
    <w:p>
      <w:pPr>
        <w:pStyle w:val="BodyText"/>
      </w:pPr>
      <w:r>
        <w:t xml:space="preserve">Break-even analysis suggests that with a steady influx of patients, the center can achieve profitability within 18 to 24 months. The emphasis on preventive care and chronic disease management (diabetic eye exams) ensures recurring revenue, stabilizing the financial model beyond one-time surgical procedures.</w:t>
      </w:r>
    </w:p>
    <w:bookmarkEnd w:id="28"/>
    <w:bookmarkStart w:id="29" w:name="conclusion"/>
    <w:p>
      <w:pPr>
        <w:pStyle w:val="Heading2"/>
      </w:pPr>
      <w:r>
        <w:t xml:space="preserve">7. Conclusion</w:t>
      </w:r>
    </w:p>
    <w:p>
      <w:pPr>
        <w:pStyle w:val="FirstParagraph"/>
      </w:pPr>
      <w:r>
        <w:t xml:space="preserve">The establishment of a specialized ophthalmology center in</w:t>
      </w:r>
      <w:r>
        <w:t xml:space="preserve"> </w:t>
      </w:r>
      <w:r>
        <w:rPr>
          <w:bCs/>
          <w:b/>
        </w:rPr>
        <w:t xml:space="preserve">Saudi Arabia Jeddah</w:t>
      </w:r>
    </w:p>
    <w:p>
      <w:pPr>
        <w:pStyle w:val="BodyText"/>
      </w:pPr>
      <w:r>
        <w:t xml:space="preserve">s presents a viable and socially impactful business opportunity. By aligning with Vision 2030’s healthcare objectives, addressing the specific epidemiological needs of the local population, and delivering world-class service as an</w:t>
      </w:r>
    </w:p>
    <w:p>
      <w:pPr>
        <w:pStyle w:val="BodyText"/>
      </w:pPr>
      <w:r>
        <w:t xml:space="preserve">Ophthalmologists would provide, the center can become a leader in ocular health care.</w:t>
      </w:r>
    </w:p>
    <w:p>
      <w:pPr>
        <w:pStyle w:val="BodyText"/>
      </w:pPr>
      <w:r>
        <w:t xml:space="preserve">The success of this venture hinges on understanding the unique socio-economic fabric of</w:t>
      </w:r>
    </w:p>
    <w:p>
      <w:pPr>
        <w:pStyle w:val="BodyText"/>
      </w:pPr>
      <w:r>
        <w:t xml:space="preserve">Saudi Arabia Jeddahs. It is not merely about providing medical treatment but about integrating seamlessly into the community’s health ecosystem. With strategic planning, technological investment, and cultural competence, this case study demonstrates that a premier ophthalmology practice can thrive in this vibrant Saudi city.</w:t>
      </w:r>
    </w:p>
    <w:p>
      <w:pPr>
        <w:pStyle w:val="BodyText"/>
      </w:pPr>
      <w:r>
        <w:rPr>
          <w:bCs/>
          <w:b/>
        </w:rPr>
        <w:t xml:space="preserve">Key Takeaway:</w:t>
      </w:r>
      <w:r>
        <w:t xml:space="preserve"> </w:t>
      </w:r>
      <w:r>
        <w:t xml:space="preserve">For any medical professional considering opening an</w:t>
      </w:r>
    </w:p>
    <w:p>
      <w:pPr>
        <w:pStyle w:val="BodyText"/>
      </w:pPr>
      <w:r>
        <w:t xml:space="preserve">Ophthalmologists practice in</w:t>
      </w:r>
    </w:p>
    <w:p>
      <w:pPr>
        <w:pStyle w:val="BodyText"/>
      </w:pPr>
      <w:r>
        <w:t xml:space="preserve">Saudi Arabia Jeddahs, the key to success lies in the intersection of high-tech clinical capability and deep cultural integration. The market is ready for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a Premier Ophthalmologist Practice in Saudi Arabia Jeddah</dc:title>
  <dc:creator/>
  <dc:language>en</dc:language>
  <cp:keywords/>
  <dcterms:created xsi:type="dcterms:W3CDTF">2026-07-29T14:43:25Z</dcterms:created>
  <dcterms:modified xsi:type="dcterms:W3CDTF">2026-07-29T14:43:25Z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