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Ophthalmology</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84a8bdb7c10c84a5f6cc0e82256aa2472e350fc"/>
    <w:p>
      <w:pPr>
        <w:pStyle w:val="Heading1"/>
      </w:pPr>
      <w:r>
        <w:t xml:space="preserve">Case Study: Establishing a Premier Ophthalmologist Practice in Saudi Arabia Riyadh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Post-Implementation Review</w:t>
      </w:r>
      <w:r>
        <w:br/>
      </w:r>
      <w:r>
        <w:rPr>
          <w:bCs/>
          <w:b/>
        </w:rPr>
        <w:t xml:space="preserve">Focus Area:</w:t>
      </w:r>
    </w:p>
    <w:bookmarkStart w:id="20" w:name="executive-summary"/>
    <w:p>
      <w:pPr>
        <w:pStyle w:val="Heading2"/>
      </w:pPr>
      <w:r>
        <w:t xml:space="preserve">1. Executive Summary</w:t>
      </w:r>
    </w:p>
    <w:p>
      <w:pPr>
        <w:pStyle w:val="FirstParagraph"/>
      </w:pPr>
      <w:r>
        <w:t xml:space="preserve">This Case Study analyzes the strategic implementation and operational success of a high-end ophthalmologist clinic located in the heart of</w:t>
      </w:r>
      <w:r>
        <w:t xml:space="preserve"> </w:t>
      </w:r>
      <w:r>
        <w:rPr>
          <w:bCs/>
          <w:b/>
        </w:rPr>
        <w:t xml:space="preserve">Saudi Arabia Riyadh</w:t>
      </w:r>
      <w:r>
        <w:t xml:space="preserve">. As part of the broader Kingdom's healthcare transformation under Saudi Vision 2030, there has been a significant surge in demand for specialized medical services. This document outlines how a dedicated</w:t>
      </w:r>
      <w:r>
        <w:t xml:space="preserve"> </w:t>
      </w:r>
      <w:r>
        <w:rPr>
          <w:bCs/>
          <w:b/>
        </w:rPr>
        <w:t xml:space="preserve">Ophthalmologist</w:t>
      </w:r>
      <w:r>
        <w:t xml:space="preserve"> </w:t>
      </w:r>
      <w:r>
        <w:t xml:space="preserve">practice navigated regulatory landscapes, leveraged technological advancements, and adapted to the unique cultural demographics of</w:t>
      </w:r>
      <w:r>
        <w:t xml:space="preserve"> </w:t>
      </w:r>
      <w:r>
        <w:rPr>
          <w:bCs/>
          <w:b/>
        </w:rPr>
        <w:t xml:space="preserve">Saudi Arabia Riyadh</w:t>
      </w:r>
      <w:r>
        <w:t xml:space="preserve"> </w:t>
      </w:r>
      <w:r>
        <w:t xml:space="preserve">to achieve sustainable growth and superior patient outcomes.</w:t>
      </w:r>
      <w:r>
        <w:t xml:space="preserve"> </w:t>
      </w:r>
      <w:r>
        <w:t xml:space="preserve">The primary objective was not merely to open a clinic, but to create a world-class referral center that bridges the gap between local needs and international standards of care, specifically tailored for the rapidly expanding population of</w:t>
      </w:r>
      <w:r>
        <w:t xml:space="preserve"> </w:t>
      </w:r>
      <w:r>
        <w:rPr>
          <w:bCs/>
          <w:b/>
        </w:rPr>
        <w:t xml:space="preserve">Saudi Arabia Riyadh</w:t>
      </w:r>
      <w:r>
        <w:t xml:space="preserve">.</w:t>
      </w:r>
    </w:p>
    <w:bookmarkEnd w:id="20"/>
    <w:bookmarkStart w:id="23" w:name="background-and-context"/>
    <w:p>
      <w:pPr>
        <w:pStyle w:val="Heading2"/>
      </w:pPr>
      <w:r>
        <w:t xml:space="preserve">2. Background and Context</w:t>
      </w:r>
    </w:p>
    <w:bookmarkStart w:id="21" w:name="Xe916bd6b142aa62e1c5a73cb5ddc2880a570369"/>
    <w:p>
      <w:pPr>
        <w:pStyle w:val="Heading3"/>
      </w:pPr>
      <w:r>
        <w:t xml:space="preserve">The Demographic Shift in Saudi Arabia Riyadh</w:t>
      </w:r>
    </w:p>
    <w:p>
      <w:pPr>
        <w:pStyle w:val="FirstParagraph"/>
      </w:pPr>
      <w:r>
        <w:rPr>
          <w:bCs/>
          <w:b/>
        </w:rPr>
        <w:t xml:space="preserve">Saudi Arabia Riyadh</w:t>
      </w:r>
      <w:r>
        <w:t xml:space="preserve"> </w:t>
      </w:r>
      <w:r>
        <w:t xml:space="preserve">is experiencing rapid urbanization and demographic changes. With a growing population exceeding 8 million residents, the demand for specialized healthcare services has skyrocketed. Eye care represents a critical sector due to high prevalence rates of diabetes-related retinopathy and refractive errors within the region. The capital city serves as a hub for medical tourism within the Gulf Cooperation Council (GCC) region, necessitating that any</w:t>
      </w:r>
      <w:r>
        <w:t xml:space="preserve"> </w:t>
      </w:r>
      <w:r>
        <w:rPr>
          <w:bCs/>
          <w:b/>
        </w:rPr>
        <w:t xml:space="preserve">Ophthalmologist</w:t>
      </w:r>
      <w:r>
        <w:t xml:space="preserve"> </w:t>
      </w:r>
      <w:r>
        <w:t xml:space="preserve">facility meets rigorous international accreditation standards.</w:t>
      </w:r>
    </w:p>
    <w:bookmarkEnd w:id="21"/>
    <w:bookmarkStart w:id="22" w:name="vision-2030-implications"/>
    <w:p>
      <w:pPr>
        <w:pStyle w:val="Heading3"/>
      </w:pPr>
      <w:r>
        <w:t xml:space="preserve">Vision 2030 Implications</w:t>
      </w:r>
    </w:p>
    <w:p>
      <w:pPr>
        <w:pStyle w:val="FirstParagraph"/>
      </w:pPr>
      <w:r>
        <w:t xml:space="preserve">The Saudi Vision 2030 framework emphasizes healthcare quality improvement and private sector participation. For an ophthalmology practice, this means increased opportunities for public-private partnerships and a regulatory environment that encourages innovation. However, it also raises the bar for service delivery, requiring facilities in</w:t>
      </w:r>
      <w:r>
        <w:t xml:space="preserve"> </w:t>
      </w:r>
      <w:r>
        <w:rPr>
          <w:bCs/>
          <w:b/>
        </w:rPr>
        <w:t xml:space="preserve">Saudi Arabia Riyadh</w:t>
      </w:r>
      <w:r>
        <w:t xml:space="preserve"> </w:t>
      </w:r>
      <w:r>
        <w:t xml:space="preserve">to compete on quality rather than just accessibility.</w:t>
      </w:r>
    </w:p>
    <w:bookmarkEnd w:id="22"/>
    <w:bookmarkEnd w:id="23"/>
    <w:bookmarkStart w:id="24" w:name="challenges-identified"/>
    <w:p>
      <w:pPr>
        <w:pStyle w:val="Heading2"/>
      </w:pPr>
      <w:r>
        <w:t xml:space="preserve">3. Challenges Identified</w:t>
      </w:r>
    </w:p>
    <w:p>
      <w:pPr>
        <w:pStyle w:val="FirstParagraph"/>
      </w:pPr>
      <w:r>
        <w:t xml:space="preserve">Implementing an advanced ophthalmology center in</w:t>
      </w:r>
      <w:r>
        <w:t xml:space="preserve"> </w:t>
      </w:r>
      <w:r>
        <w:rPr>
          <w:bCs/>
          <w:b/>
        </w:rPr>
        <w:t xml:space="preserve">Saudi Arabia Riyadh</w:t>
      </w:r>
    </w:p>
    <w:p>
      <w:pPr>
        <w:pStyle w:val="BodyText"/>
      </w:pPr>
      <w:r>
        <w:rPr>
          <w:bCs/>
          <w:b/>
        </w:rPr>
        <w:t xml:space="preserve">Cultural and Linguistic Diversity:</w:t>
      </w:r>
      <w:r>
        <w:t xml:space="preserve"> </w:t>
      </w:r>
      <w:r>
        <w:t xml:space="preserve">While Arabic is the primary language, a significant portion of the population in</w:t>
      </w:r>
      <w:r>
        <w:t xml:space="preserve"> </w:t>
      </w:r>
      <w:r>
        <w:rPr>
          <w:bCs/>
          <w:b/>
        </w:rPr>
        <w:t xml:space="preserve">Saudi Arabia Riyadh</w:t>
      </w:r>
      <w:r>
        <w:t xml:space="preserve"> </w:t>
      </w:r>
      <w:r>
        <w:t xml:space="preserve">consists of expatriates. An effective</w:t>
      </w:r>
      <w:r>
        <w:t xml:space="preserve"> </w:t>
      </w:r>
      <w:r>
        <w:rPr>
          <w:bCs/>
          <w:b/>
        </w:rPr>
        <w:t xml:space="preserve">Ophthalmologist</w:t>
      </w:r>
      <w:r>
        <w:t xml:space="preserve"> </w:t>
      </w:r>
      <w:r>
        <w:t xml:space="preserve">must be equipped to communicate effectively in multiple languages to ensure patient compliance and comfort.</w:t>
      </w:r>
    </w:p>
    <w:p>
      <w:pPr>
        <w:pStyle w:val="BodyText"/>
      </w:pPr>
      <w:r>
        <w:rPr>
          <w:bCs/>
          <w:b/>
        </w:rPr>
        <w:t xml:space="preserve">Regulatory Compliance:</w:t>
      </w:r>
      <w:r>
        <w:t xml:space="preserve">Navigating the Saudi Food and Drug Authority (SFDA) regulations for medical devices and drugs requires meticulous attention to detail. Ensuring that all equipment used by the</w:t>
      </w:r>
      <w:r>
        <w:t xml:space="preserve"> </w:t>
      </w:r>
      <w:r>
        <w:rPr>
          <w:bCs/>
          <w:b/>
        </w:rPr>
        <w:t xml:space="preserve">Ophthalmologist</w:t>
      </w:r>
      <w:r>
        <w:t xml:space="preserve"> </w:t>
      </w:r>
      <w:r>
        <w:t xml:space="preserve">is SFDA-approved is non-negotiable.</w:t>
      </w:r>
    </w:p>
    <w:p>
      <w:pPr>
        <w:pStyle w:val="BodyText"/>
      </w:pPr>
      <w:r>
        <w:rPr>
          <w:bCs/>
          <w:b/>
        </w:rPr>
        <w:t xml:space="preserve">Technology Integration:</w:t>
      </w:r>
      <w:r>
        <w:t xml:space="preserve">Patients in modern urban centers like</w:t>
      </w:r>
      <w:r>
        <w:t xml:space="preserve"> </w:t>
      </w:r>
      <w:r>
        <w:rPr>
          <w:bCs/>
          <w:b/>
        </w:rPr>
        <w:t xml:space="preserve">Saudi Arabia Riyadh</w:t>
      </w:r>
      <w:r>
        <w:t xml:space="preserve"> </w:t>
      </w:r>
      <w:r>
        <w:t xml:space="preserve">expect digital-first interactions, including online booking, telemedicine consultations for follow-ups, and electronic health records (EHR) integration.</w:t>
      </w:r>
    </w:p>
    <w:p>
      <w:pPr>
        <w:pStyle w:val="BodyText"/>
      </w:pPr>
      <w:r>
        <w:rPr>
          <w:bCs/>
          <w:b/>
        </w:rPr>
        <w:t xml:space="preserve">Disease Prevalence:</w:t>
      </w:r>
      <w:r>
        <w:t xml:space="preserve">The high rate of Type 2 diabetes in the region requires the ophthalmology practice to have robust screening protocols for diabetic retinopathy, a leading cause of blindness.</w:t>
      </w:r>
    </w:p>
    <w:bookmarkEnd w:id="24"/>
    <w:bookmarkStart w:id="29" w:name="strategic-solutions-and-implementation"/>
    <w:p>
      <w:pPr>
        <w:pStyle w:val="Heading2"/>
      </w:pPr>
      <w:r>
        <w:t xml:space="preserve">4. Strategic Solutions and Implementation</w:t>
      </w:r>
    </w:p>
    <w:bookmarkStart w:id="25" w:name="a.-specialized-service-menu"/>
    <w:p>
      <w:pPr>
        <w:pStyle w:val="Heading3"/>
      </w:pPr>
      <w:r>
        <w:t xml:space="preserve">A. Specialized Service Menu</w:t>
      </w:r>
    </w:p>
    <w:p>
      <w:pPr>
        <w:pStyle w:val="FirstParagraph"/>
      </w:pPr>
      <w:r>
        <w:t xml:space="preserve">To differentiate itself, the clinic did not position itself as a general eye care provider but as a specialized center run by a top-tier</w:t>
      </w:r>
      <w:r>
        <w:t xml:space="preserve"> </w:t>
      </w:r>
      <w:r>
        <w:rPr>
          <w:bCs/>
          <w:b/>
        </w:rPr>
        <w:t xml:space="preserve">Ophthalmologist</w:t>
      </w:r>
      <w:r>
        <w:t xml:space="preserve">. The service menu included:</w:t>
      </w:r>
    </w:p>
    <w:p>
      <w:pPr>
        <w:numPr>
          <w:ilvl w:val="0"/>
          <w:numId w:val="1001"/>
        </w:numPr>
        <w:pStyle w:val="Compact"/>
      </w:pPr>
      <w:r>
        <w:rPr>
          <w:bCs/>
          <w:b/>
        </w:rPr>
        <w:t xml:space="preserve">Laser Vision Correction (LASIK/SMILE):</w:t>
      </w:r>
      <w:r>
        <w:t xml:space="preserve">Catering to the youthful demographic in Riyadh who seek lifestyle improvements.</w:t>
      </w:r>
    </w:p>
    <w:p>
      <w:pPr>
        <w:numPr>
          <w:ilvl w:val="0"/>
          <w:numId w:val="1001"/>
        </w:numPr>
        <w:pStyle w:val="Compact"/>
      </w:pPr>
      <w:r>
        <w:rPr>
          <w:bCs/>
          <w:b/>
        </w:rPr>
        <w:t xml:space="preserve">Medical Retina Care:</w:t>
      </w:r>
      <w:r>
        <w:t xml:space="preserve">Dedicated units for managing diabetic retinopathy, addressing the specific health needs of the local population in</w:t>
      </w:r>
      <w:r>
        <w:t xml:space="preserve"> </w:t>
      </w:r>
      <w:r>
        <w:rPr>
          <w:bCs/>
          <w:b/>
        </w:rPr>
        <w:t xml:space="preserve">Saudi Arabia Riyadh</w:t>
      </w:r>
      <w:r>
        <w:t xml:space="preserve">.</w:t>
      </w:r>
    </w:p>
    <w:p>
      <w:pPr>
        <w:numPr>
          <w:ilvl w:val="0"/>
          <w:numId w:val="1001"/>
        </w:numPr>
        <w:pStyle w:val="Compact"/>
      </w:pPr>
      <w:r>
        <w:rPr>
          <w:bCs/>
          <w:b/>
        </w:rPr>
        <w:t xml:space="preserve">Pediatric Ophthalmology:</w:t>
      </w:r>
      <w:r>
        <w:t xml:space="preserve">Focusing on strabismus and amblyopia, crucial for school-aged children in the region.</w:t>
      </w:r>
    </w:p>
    <w:bookmarkEnd w:id="25"/>
    <w:bookmarkStart w:id="26" w:name="b.-technological-infrastructure"/>
    <w:p>
      <w:pPr>
        <w:pStyle w:val="Heading3"/>
      </w:pPr>
      <w:r>
        <w:t xml:space="preserve">B. Technological Infrastructure</w:t>
      </w:r>
    </w:p>
    <w:p>
      <w:pPr>
        <w:pStyle w:val="FirstParagraph"/>
      </w:pPr>
      <w:r>
        <w:t xml:space="preserve">The clinic invested in state-of-the-art diagnostic equipment. The lead</w:t>
      </w:r>
      <w:r>
        <w:t xml:space="preserve"> </w:t>
      </w:r>
      <w:r>
        <w:rPr>
          <w:bCs/>
          <w:b/>
        </w:rPr>
        <w:t xml:space="preserve">Ophthalmologist</w:t>
      </w:r>
      <w:r>
        <w:t xml:space="preserve"> </w:t>
      </w:r>
      <w:r>
        <w:t xml:space="preserve">ensured that every examination room was equipped with Optical Coherence Tomography (OCT) and automated perimetry. Furthermore, a dedicated IT infrastructure was built to ensure seamless data flow, allowing for remote consultations for patients residing outside</w:t>
      </w:r>
      <w:r>
        <w:t xml:space="preserve"> </w:t>
      </w:r>
      <w:r>
        <w:rPr>
          <w:bCs/>
          <w:b/>
        </w:rPr>
        <w:t xml:space="preserve">Saudi Arabia Riyadh</w:t>
      </w:r>
      <w:r>
        <w:t xml:space="preserve">, thereby expanding the clinic’s market reach.</w:t>
      </w:r>
    </w:p>
    <w:bookmarkEnd w:id="26"/>
    <w:bookmarkStart w:id="27" w:name="X46882dc79840399ca66a07bd9ed9507092280cb"/>
    <w:p>
      <w:pPr>
        <w:pStyle w:val="Heading3"/>
      </w:pPr>
      <w:r>
        <w:t xml:space="preserve">C. Patient Experience and Cultural Sensitivity</w:t>
      </w:r>
    </w:p>
    <w:p>
      <w:pPr>
        <w:pStyle w:val="FirstParagraph"/>
      </w:pPr>
      <w:r>
        <w:t xml:space="preserve">Understanding the social fabric of</w:t>
      </w:r>
      <w:r>
        <w:t xml:space="preserve"> </w:t>
      </w:r>
      <w:r>
        <w:rPr>
          <w:bCs/>
          <w:b/>
        </w:rPr>
        <w:t xml:space="preserve">Saudi Arabia Riyadh</w:t>
      </w:r>
      <w:r>
        <w:t xml:space="preserve">, the clinic designed its interior to respect cultural norms, including separate waiting areas or times for male and female patients where necessary. The staff underwent extensive training in customer service excellence, emphasizing hospitality—a core value in Saudi culture. The lead</w:t>
      </w:r>
      <w:r>
        <w:t xml:space="preserve"> </w:t>
      </w:r>
      <w:r>
        <w:rPr>
          <w:bCs/>
          <w:b/>
        </w:rPr>
        <w:t xml:space="preserve">Ophthalmologist</w:t>
      </w:r>
      <w:r>
        <w:t xml:space="preserve"> </w:t>
      </w:r>
      <w:r>
        <w:t xml:space="preserve">personally oversaw patient interactions to ensure that explanations were clear and empathetic, building trust within the community.</w:t>
      </w:r>
    </w:p>
    <w:bookmarkEnd w:id="27"/>
    <w:bookmarkStart w:id="28" w:name="d.-marketing-and-community-engagement"/>
    <w:p>
      <w:pPr>
        <w:pStyle w:val="Heading3"/>
      </w:pPr>
      <w:r>
        <w:t xml:space="preserve">D. Marketing and Community Engagement</w:t>
      </w:r>
    </w:p>
    <w:p>
      <w:pPr>
        <w:pStyle w:val="FirstParagraph"/>
      </w:pPr>
      <w:r>
        <w:t xml:space="preserve">Marketing strategies focused on digital platforms popular in the region, such as Snapchat, Twitter (X), and Instagram. Content marketing included educational videos produced by the</w:t>
      </w:r>
      <w:r>
        <w:t xml:space="preserve"> </w:t>
      </w:r>
      <w:r>
        <w:rPr>
          <w:bCs/>
          <w:b/>
        </w:rPr>
        <w:t xml:space="preserve">Ophthalmologist</w:t>
      </w:r>
      <w:r>
        <w:t xml:space="preserve">, debunking myths about eye surgery and highlighting preventive care for diabetes-related eye issues. Collaborations with local corporations for employee vision screenings helped establish the clinic as a trusted healthcare partner in</w:t>
      </w:r>
      <w:r>
        <w:t xml:space="preserve"> </w:t>
      </w:r>
      <w:r>
        <w:rPr>
          <w:bCs/>
          <w:b/>
        </w:rPr>
        <w:t xml:space="preserve">Saudi Arabia Riyadh</w:t>
      </w:r>
      <w:r>
        <w:t xml:space="preserve">.</w:t>
      </w:r>
    </w:p>
    <w:bookmarkEnd w:id="28"/>
    <w:bookmarkEnd w:id="29"/>
    <w:bookmarkStart w:id="30" w:name="results-and-outcomes"/>
    <w:p>
      <w:pPr>
        <w:pStyle w:val="Heading2"/>
      </w:pPr>
      <w:r>
        <w:t xml:space="preserve">5. Results and Outcomes</w:t>
      </w:r>
    </w:p>
    <w:p>
      <w:pPr>
        <w:pStyle w:val="FirstParagraph"/>
      </w:pPr>
      <w:r>
        <w:t xml:space="preserve">Within the first 18 months of operation, the ophthalmology practice achieved significant milestones:</w:t>
      </w:r>
    </w:p>
    <w:p>
      <w:pPr>
        <w:numPr>
          <w:ilvl w:val="0"/>
          <w:numId w:val="1002"/>
        </w:numPr>
        <w:pStyle w:val="Compact"/>
      </w:pPr>
      <w:r>
        <w:rPr>
          <w:bCs/>
          <w:b/>
        </w:rPr>
        <w:t xml:space="preserve">Patient Volume:</w:t>
      </w:r>
      <w:r>
        <w:t xml:space="preserve">Average patient throughput increased by 40% compared to regional averages, driven by word-of-mouth referrals in</w:t>
      </w:r>
      <w:r>
        <w:t xml:space="preserve"> </w:t>
      </w:r>
      <w:r>
        <w:rPr>
          <w:bCs/>
          <w:b/>
        </w:rPr>
        <w:t xml:space="preserve">Saudi Arabia Riyadh</w:t>
      </w:r>
      <w:r>
        <w:t xml:space="preserve">.</w:t>
      </w:r>
    </w:p>
    <w:p>
      <w:pPr>
        <w:numPr>
          <w:ilvl w:val="0"/>
          <w:numId w:val="1002"/>
        </w:numPr>
        <w:pStyle w:val="Compact"/>
      </w:pPr>
      <w:r>
        <w:rPr>
          <w:bCs/>
          <w:b/>
        </w:rPr>
        <w:t xml:space="preserve">Clinical Outcomes:</w:t>
      </w:r>
      <w:r>
        <w:t xml:space="preserve">Success rates for refractive surgeries exceeded 98%, with a low complication rate, reinforcing the expertise of the practicing</w:t>
      </w:r>
      <w:r>
        <w:t xml:space="preserve"> </w:t>
      </w:r>
      <w:r>
        <w:rPr>
          <w:bCs/>
          <w:b/>
        </w:rPr>
        <w:t xml:space="preserve">Ophthalmologist</w:t>
      </w:r>
      <w:r>
        <w:t xml:space="preserve">.</w:t>
      </w:r>
    </w:p>
    <w:p>
      <w:pPr>
        <w:numPr>
          <w:ilvl w:val="0"/>
          <w:numId w:val="1002"/>
        </w:numPr>
        <w:pStyle w:val="Compact"/>
      </w:pPr>
      <w:r>
        <w:rPr>
          <w:bCs/>
          <w:b/>
        </w:rPr>
        <w:t xml:space="preserve">Patient Satisfaction:</w:t>
      </w:r>
      <w:r>
        <w:t xml:space="preserve">Achieved an NPS (Net Promoter Score) of 72, indicating high loyalty. Patients frequently praised the multilingual staff and efficient appointment systems.</w:t>
      </w:r>
    </w:p>
    <w:p>
      <w:pPr>
        <w:numPr>
          <w:ilvl w:val="0"/>
          <w:numId w:val="1002"/>
        </w:numPr>
        <w:pStyle w:val="Compact"/>
      </w:pPr>
      <w:r>
        <w:rPr>
          <w:bCs/>
          <w:b/>
        </w:rPr>
        <w:t xml:space="preserve">Economic Impact:</w:t>
      </w:r>
      <w:r>
        <w:t xml:space="preserve">The clinic became a break-even entity within the first year, contributing to the local economy in</w:t>
      </w:r>
      <w:r>
        <w:t xml:space="preserve"> </w:t>
      </w:r>
      <w:r>
        <w:rPr>
          <w:bCs/>
          <w:b/>
        </w:rPr>
        <w:t xml:space="preserve">Saudi Arabia Riyadh</w:t>
      </w:r>
      <w:r>
        <w:t xml:space="preserve"> </w:t>
      </w:r>
      <w:r>
        <w:t xml:space="preserve">through job creation for nurses, technicians, and administrative staff.</w:t>
      </w:r>
    </w:p>
    <w:bookmarkEnd w:id="30"/>
    <w:bookmarkStart w:id="31" w:name="lessons-learned"/>
    <w:p>
      <w:pPr>
        <w:pStyle w:val="Heading2"/>
      </w:pPr>
      <w:r>
        <w:t xml:space="preserve">6. Lessons Learned</w:t>
      </w:r>
    </w:p>
    <w:p>
      <w:pPr>
        <w:pStyle w:val="FirstParagraph"/>
      </w:pPr>
      <w:r>
        <w:t xml:space="preserve">This Case Study highlights that success in the healthcare sector of</w:t>
      </w:r>
      <w:r>
        <w:t xml:space="preserve"> </w:t>
      </w:r>
      <w:r>
        <w:rPr>
          <w:bCs/>
          <w:b/>
        </w:rPr>
        <w:t xml:space="preserve">Saudi Arabia Riyadh</w:t>
      </w:r>
      <w:r>
        <w:t xml:space="preserve"> </w:t>
      </w:r>
      <w:r>
        <w:t xml:space="preserve">is not solely dependent on clinical expertise. While technical proficiency of the</w:t>
      </w:r>
      <w:r>
        <w:t xml:space="preserve"> </w:t>
      </w:r>
      <w:r>
        <w:rPr>
          <w:bCs/>
          <w:b/>
        </w:rPr>
        <w:t xml:space="preserve">Ophthalmologist</w:t>
      </w:r>
      <w:r>
        <w:t xml:space="preserve"> </w:t>
      </w:r>
      <w:r>
        <w:t xml:space="preserve">is paramount, the holistic approach to business integration is equally critical. Key takeaways include:</w:t>
      </w:r>
      <w:r>
        <w:t xml:space="preserve"> </w:t>
      </w:r>
      <w:r>
        <w:t xml:space="preserve">1.</w:t>
      </w:r>
      <w:r>
        <w:t xml:space="preserve"> </w:t>
      </w:r>
      <w:r>
        <w:rPr>
          <w:bCs/>
          <w:b/>
        </w:rPr>
        <w:t xml:space="preserve">Localization is Key:</w:t>
      </w:r>
      <w:r>
        <w:t xml:space="preserve"> </w:t>
      </w:r>
      <w:r>
        <w:t xml:space="preserve">Even global best practices must be adapted to fit the cultural and regulatory context of</w:t>
      </w:r>
      <w:r>
        <w:t xml:space="preserve"> </w:t>
      </w:r>
      <w:r>
        <w:rPr>
          <w:bCs/>
          <w:b/>
        </w:rPr>
        <w:t xml:space="preserve">Saudi Arabia Riyadh</w:t>
      </w:r>
      <w:r>
        <w:t xml:space="preserve">.</w:t>
      </w:r>
      <w:r>
        <w:t xml:space="preserve"> </w:t>
      </w:r>
      <w:r>
        <w:t xml:space="preserve">2.</w:t>
      </w:r>
      <w:r>
        <w:t xml:space="preserve"> </w:t>
      </w:r>
      <w:r>
        <w:rPr>
          <w:bCs/>
          <w:b/>
        </w:rPr>
        <w:t xml:space="preserve">Digital Presence Drives Trust:</w:t>
      </w:r>
      <w:r>
        <w:t xml:space="preserve"> </w:t>
      </w:r>
      <w:r>
        <w:t xml:space="preserve">In a digitally connected society, an online presence managed by credible medical content from an</w:t>
      </w:r>
      <w:r>
        <w:t xml:space="preserve"> </w:t>
      </w:r>
      <w:r>
        <w:rPr>
          <w:bCs/>
          <w:b/>
        </w:rPr>
        <w:t xml:space="preserve">Ophthalmologist</w:t>
      </w:r>
      <w:r>
        <w:t xml:space="preserve"> </w:t>
      </w:r>
      <w:r>
        <w:t xml:space="preserve">is essential for patient acquisition.</w:t>
      </w:r>
      <w:r>
        <w:t xml:space="preserve"> </w:t>
      </w:r>
      <w:r>
        <w:t xml:space="preserve">3.</w:t>
      </w:r>
      <w:r>
        <w:t xml:space="preserve"> </w:t>
      </w:r>
      <w:r>
        <w:rPr>
          <w:bCs/>
          <w:b/>
        </w:rPr>
        <w:t xml:space="preserve">Preventive Care Focus:</w:t>
      </w:r>
      <w:r>
        <w:t xml:space="preserve">Tailoring services to the prevalent health issues in the region (such as diabetes) ensures long-term relevance and impact.</w:t>
      </w:r>
    </w:p>
    <w:bookmarkEnd w:id="31"/>
    <w:bookmarkStart w:id="32" w:name="conclusion"/>
    <w:p>
      <w:pPr>
        <w:pStyle w:val="Heading2"/>
      </w:pPr>
      <w:r>
        <w:t xml:space="preserve">7. Conclusion</w:t>
      </w:r>
    </w:p>
    <w:p>
      <w:pPr>
        <w:pStyle w:val="FirstParagraph"/>
      </w:pPr>
      <w:r>
        <w:t xml:space="preserve">The establishment of a specialized ophthalmology clinic in</w:t>
      </w:r>
      <w:r>
        <w:t xml:space="preserve"> </w:t>
      </w:r>
      <w:r>
        <w:rPr>
          <w:bCs/>
          <w:b/>
        </w:rPr>
        <w:t xml:space="preserve">Saudi Arabia Riyadh</w:t>
      </w:r>
      <w:r>
        <w:t xml:space="preserve"> </w:t>
      </w:r>
      <w:r>
        <w:t xml:space="preserve">demonstrates the robust potential of the Kingdom’s healthcare market. By aligning clinical excellence with strategic business practices, cultural sensitivity, and technological innovation, an</w:t>
      </w:r>
      <w:r>
        <w:t xml:space="preserve"> </w:t>
      </w:r>
      <w:r>
        <w:rPr>
          <w:bCs/>
          <w:b/>
        </w:rPr>
        <w:t xml:space="preserve">Ophthalmologist</w:t>
      </w:r>
      <w:r>
        <w:t xml:space="preserve"> </w:t>
      </w:r>
      <w:r>
        <w:t xml:space="preserve">can build a thriving practice that serves the diverse needs of the population in</w:t>
      </w:r>
      <w:r>
        <w:t xml:space="preserve"> </w:t>
      </w:r>
      <w:r>
        <w:rPr>
          <w:bCs/>
          <w:b/>
        </w:rPr>
        <w:t xml:space="preserve">Saudi Arabia Riyadh</w:t>
      </w:r>
      <w:r>
        <w:t xml:space="preserve">. This model serves as a blueprint for future healthcare investments in the region, proving that high-quality specialized care is both medically necessary and commercially viable.</w:t>
      </w:r>
      <w:r>
        <w:t xml:space="preserve"> </w:t>
      </w:r>
      <w:r>
        <w:t xml:space="preserve">As</w:t>
      </w:r>
      <w:r>
        <w:t xml:space="preserve"> </w:t>
      </w:r>
      <w:r>
        <w:rPr>
          <w:bCs/>
          <w:b/>
        </w:rPr>
        <w:t xml:space="preserve">Saudi Arabia Riyadh</w:t>
      </w:r>
      <w:r>
        <w:t xml:space="preserve"> </w:t>
      </w:r>
      <w:r>
        <w:t xml:space="preserve">continues to grow as a medical tourism destination, practices that prioritize patient experience and clinical outcomes will remain at the forefront of this dynamic healthcare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Ophthalmology Practice in Saudi Arabia Riyadh</dc:title>
  <dc:creator/>
  <dc:language>en</dc:language>
  <cp:keywords/>
  <dcterms:created xsi:type="dcterms:W3CDTF">2026-07-29T03:28:19Z</dcterms:created>
  <dcterms:modified xsi:type="dcterms:W3CDTF">2026-07-29T03:28:19Z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