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Ophthalmological</w:t>
      </w:r>
      <w:r>
        <w:t xml:space="preserve"> </w:t>
      </w:r>
      <w:r>
        <w:t xml:space="preserve">Care</w:t>
      </w:r>
      <w:r>
        <w:t xml:space="preserve"> </w:t>
      </w:r>
      <w:r>
        <w:t xml:space="preserve">in</w:t>
      </w:r>
      <w:r>
        <w:t xml:space="preserve"> </w:t>
      </w:r>
      <w:r>
        <w:t xml:space="preserve">Spain</w:t>
      </w:r>
      <w:r>
        <w:t xml:space="preserve"> </w:t>
      </w:r>
      <w:r>
        <w:t xml:space="preserve">Valencia</w:t>
      </w:r>
    </w:p>
    <w:bookmarkStart w:id="34" w:name="X146e73faff236b545cec138661cf8f026359737"/>
    <w:p>
      <w:pPr>
        <w:pStyle w:val="Heading1"/>
      </w:pPr>
      <w:r>
        <w:t xml:space="preserve">Clinical and Operational Case Study:</w:t>
      </w:r>
      <w:r>
        <w:br/>
      </w:r>
      <w:r>
        <w:t xml:space="preserve">The Implementation of Specialized Ophthalmologist Services in Spain Valencia</w:t>
      </w:r>
    </w:p>
    <w:p>
      <w:pPr>
        <w:pStyle w:val="FirstParagraph"/>
      </w:pPr>
      <w:r>
        <w:rPr>
          <w:bCs/>
          <w:b/>
        </w:rPr>
        <w:t xml:space="preserve">Date:</w:t>
      </w:r>
      <w:r>
        <w:t xml:space="preserve"> </w:t>
      </w:r>
      <w:r>
        <w:t xml:space="preserve">October 2023</w:t>
      </w:r>
      <w:r>
        <w:br/>
      </w:r>
      <w:r>
        <w:t xml:space="preserve">Healthcare Infrastructure, Patient Experience, and Technological Integration</w:t>
      </w:r>
      <w:r>
        <w:br/>
      </w:r>
      <w:r>
        <w:rPr>
          <w:bCs/>
          <w:b/>
        </w:rPr>
        <w:t xml:space="preserve">Location Focus:</w:t>
      </w:r>
      <w:r>
        <w:t xml:space="preserve">Spain Valencia</w:t>
      </w:r>
      <w:r>
        <w:br/>
      </w:r>
      <w:r>
        <w:rPr>
          <w:bCs/>
          <w:b/>
        </w:rPr>
        <w:t xml:space="preserve">Degree of Focus</w:t>
      </w:r>
      <w:r>
        <w:t xml:space="preserve">: Ophthalmologist Specialist Care Pathways</w:t>
      </w:r>
    </w:p>
    <w:bookmarkStart w:id="20" w:name="executive-summary"/>
    <w:p>
      <w:pPr>
        <w:pStyle w:val="Heading2"/>
      </w:pPr>
      <w:r>
        <w:t xml:space="preserve">1. Executive Summary</w:t>
      </w:r>
    </w:p>
    <w:p>
      <w:pPr>
        <w:pStyle w:val="FirstParagraph"/>
      </w:pPr>
      <w:r>
        <w:t xml:space="preserve">This case study examines the evolving landscape of ophthalmic healthcare within the region of</w:t>
      </w:r>
      <w:r>
        <w:t xml:space="preserve"> </w:t>
      </w:r>
      <w:r>
        <w:rPr>
          <w:bCs/>
          <w:b/>
        </w:rPr>
        <w:t xml:space="preserve">Spain Valencia</w:t>
      </w:r>
      <w:r>
        <w:t xml:space="preserve">. As one of Spain's most vibrant metropolitan areas, Valencia presents a unique demographic mix comprising a robust local population, an aging retiree community from Northern Europe and Scandinavia, and an increasing number of digital nomads. This diverse population places specific demands on the healthcare sector. The primary focus of this document is the role and integration of the</w:t>
      </w:r>
      <w:r>
        <w:t xml:space="preserve"> </w:t>
      </w:r>
      <w:r>
        <w:rPr>
          <w:bCs/>
          <w:b/>
        </w:rPr>
        <w:t xml:space="preserve">Ophthalmologist</w:t>
      </w:r>
      <w:r>
        <w:t xml:space="preserve"> </w:t>
      </w:r>
      <w:r>
        <w:t xml:space="preserve">within both public (Servicio de Salud de la Generalitat Valenciana) and private healthcare frameworks in</w:t>
      </w:r>
      <w:r>
        <w:t xml:space="preserve"> </w:t>
      </w:r>
      <w:r>
        <w:t xml:space="preserve">Spain Valencia</w:t>
      </w:r>
      <w:r>
        <w:t xml:space="preserve">.</w:t>
      </w:r>
    </w:p>
    <w:p>
      <w:pPr>
        <w:pStyle w:val="BodyText"/>
      </w:pPr>
      <w:r>
        <w:t xml:space="preserve">The objective is to analyze how specialized eye care has adapted to rising demand, technological advancements in laser surgery, and the specific needs of an international patient base. By evaluating current practices, challenges, and innovations, this study provides a comprehensive overview of ophthalmic excellence in this strategic Spanish hub.</w:t>
      </w:r>
    </w:p>
    <w:bookmarkEnd w:id="20"/>
    <w:bookmarkStart w:id="23" w:name="background-and-context"/>
    <w:p>
      <w:pPr>
        <w:pStyle w:val="Heading2"/>
      </w:pPr>
      <w:r>
        <w:t xml:space="preserve">2. Background and Context</w:t>
      </w:r>
    </w:p>
    <w:bookmarkStart w:id="21" w:name="the-demographic-pressure-on-eye-care"/>
    <w:p>
      <w:pPr>
        <w:pStyle w:val="Heading3"/>
      </w:pPr>
      <w:r>
        <w:t xml:space="preserve">The Demographic Pressure on Eye Care</w:t>
      </w:r>
    </w:p>
    <w:p>
      <w:pPr>
        <w:pStyle w:val="FirstParagraph"/>
      </w:pPr>
      <w:r>
        <w:t xml:space="preserve">Spain Valencia</w:t>
      </w:r>
      <w:r>
        <w:t xml:space="preserve"> </w:t>
      </w:r>
      <w:r>
        <w:t xml:space="preserve">is home to nearly 800,000 residents in the municipality alone, with the metropolitan area exceeding one million. Furthermore, the province hosts a significant expatriate population. This density creates a high volume of patients requiring routine screenings and acute care. The aging demographic is particularly relevant to ophthalmology, as conditions such as cataracts, glaucoma, and age-related macular degeneration (AMD) become more prevalent with age.</w:t>
      </w:r>
    </w:p>
    <w:bookmarkEnd w:id="21"/>
    <w:bookmarkStart w:id="22" w:name="the-role-of-the-ophthalmologist"/>
    <w:p>
      <w:pPr>
        <w:pStyle w:val="Heading3"/>
      </w:pPr>
      <w:r>
        <w:t xml:space="preserve">The Role of the Ophthalmologist</w:t>
      </w:r>
    </w:p>
    <w:p>
      <w:pPr>
        <w:pStyle w:val="FirstParagraph"/>
      </w:pPr>
      <w:r>
        <w:t xml:space="preserve">In the context of</w:t>
      </w:r>
      <w:r>
        <w:t xml:space="preserve"> </w:t>
      </w:r>
      <w:r>
        <w:t xml:space="preserve">Spain Valencia</w:t>
      </w:r>
      <w:r>
        <w:t xml:space="preserve">, the</w:t>
      </w:r>
      <w:r>
        <w:t xml:space="preserve"> </w:t>
      </w:r>
      <w:r>
        <w:rPr>
          <w:bCs/>
          <w:b/>
        </w:rPr>
        <w:t xml:space="preserve">Ophthalmologist</w:t>
      </w:r>
      <w:r>
        <w:t xml:space="preserve"> </w:t>
      </w:r>
      <w:r>
        <w:t xml:space="preserve">serves as a critical gatekeeper and specialist. Unlike general practitioners who can handle minor eye irritations, complex pathologies require immediate referral to an</w:t>
      </w:r>
      <w:r>
        <w:t xml:space="preserve"> </w:t>
      </w:r>
      <w:r>
        <w:rPr>
          <w:bCs/>
          <w:b/>
        </w:rPr>
        <w:t xml:space="preserve">Ophthalmologist</w:t>
      </w:r>
      <w:r>
        <w:t xml:space="preserve">. The integration of digital health records in the Valencian Community has streamlined this process, allowing for seamless data transfer between primary care centers and specialized clinics.</w:t>
      </w:r>
    </w:p>
    <w:bookmarkEnd w:id="22"/>
    <w:bookmarkEnd w:id="23"/>
    <w:bookmarkStart w:id="26" w:name="key-challenges-identified"/>
    <w:p>
      <w:pPr>
        <w:pStyle w:val="Heading2"/>
      </w:pPr>
      <w:r>
        <w:t xml:space="preserve">3. Key Challenges Identified</w:t>
      </w:r>
    </w:p>
    <w:bookmarkStart w:id="24" w:name="awaiting-times-in-the-public-system"/>
    <w:p>
      <w:pPr>
        <w:pStyle w:val="Heading3"/>
      </w:pPr>
      <w:r>
        <w:t xml:space="preserve">Awaiting Times in the Public System</w:t>
      </w:r>
    </w:p>
    <w:p>
      <w:pPr>
        <w:pStyle w:val="FirstParagraph"/>
      </w:pPr>
      <w:r>
        <w:t xml:space="preserve">A significant challenge within</w:t>
      </w:r>
      <w:r>
        <w:t xml:space="preserve"> </w:t>
      </w:r>
      <w:r>
        <w:t xml:space="preserve">Spain Valencia</w:t>
      </w:r>
      <w:r>
        <w:t xml:space="preserve">, as in much of Spain's public healthcare system, is the waiting time for non-emergency procedures. Patients referred by their primary care physician often face delays for cataract surgery or retinal treatments. This bottleneck has driven a substantial portion of the population toward private ophthalmology clinics.</w:t>
      </w:r>
    </w:p>
    <w:bookmarkEnd w:id="24"/>
    <w:bookmarkStart w:id="25" w:name="bridging-the-public-private-gap"/>
    <w:p>
      <w:pPr>
        <w:pStyle w:val="Heading3"/>
      </w:pPr>
      <w:r>
        <w:t xml:space="preserve">Bridging the Public-Private Gap</w:t>
      </w:r>
    </w:p>
    <w:p>
      <w:pPr>
        <w:pStyle w:val="FirstParagraph"/>
      </w:pPr>
      <w:r>
        <w:t xml:space="preserve">The dichotomy between public and private healthcare in</w:t>
      </w:r>
      <w:r>
        <w:t xml:space="preserve"> </w:t>
      </w:r>
      <w:r>
        <w:t xml:space="preserve">Spain Valencia</w:t>
      </w:r>
      <w:r>
        <w:t xml:space="preserve"> </w:t>
      </w:r>
      <w:r>
        <w:t xml:space="preserve">creates a complex environment for patients. While the public system offers free-at-the-point-of-use care, access is restricted by urgency and availability. Conversely, private clinics offer immediate appointments but require insurance or out-of-pocket payment. The modern</w:t>
      </w:r>
      <w:r>
        <w:t xml:space="preserve"> </w:t>
      </w:r>
      <w:r>
        <w:rPr>
          <w:bCs/>
          <w:b/>
        </w:rPr>
        <w:t xml:space="preserve">Ophthalmologist</w:t>
      </w:r>
      <w:r>
        <w:t xml:space="preserve"> </w:t>
      </w:r>
      <w:r>
        <w:t xml:space="preserve">in this region often operates within both sectors, requiring dual competencies in clinical excellence and administrative navigation.</w:t>
      </w:r>
    </w:p>
    <w:bookmarkEnd w:id="25"/>
    <w:bookmarkEnd w:id="26"/>
    <w:bookmarkStart w:id="29" w:name="strategic-responses-and-innovations"/>
    <w:p>
      <w:pPr>
        <w:pStyle w:val="Heading2"/>
      </w:pPr>
      <w:r>
        <w:t xml:space="preserve">4. Strategic Responses and Innovations</w:t>
      </w:r>
    </w:p>
    <w:bookmarkStart w:id="27" w:name="X0e473dfbc9b0db3ef88a053cb628ec5aa399902"/>
    <w:p>
      <w:pPr>
        <w:pStyle w:val="Heading3"/>
      </w:pPr>
      <w:r>
        <w:t xml:space="preserve">Clinical Excellence and Technology Integration</w:t>
      </w:r>
    </w:p>
    <w:p>
      <w:pPr>
        <w:pStyle w:val="FirstParagraph"/>
      </w:pPr>
      <w:r>
        <w:t xml:space="preserve">To address the demand for high-quality care, leading</w:t>
      </w:r>
      <w:r>
        <w:t xml:space="preserve"> </w:t>
      </w:r>
      <w:r>
        <w:rPr>
          <w:bCs/>
          <w:b/>
        </w:rPr>
        <w:t xml:space="preserve">Ophthalmologist</w:t>
      </w:r>
      <w:r>
        <w:t xml:space="preserve"> </w:t>
      </w:r>
      <w:r>
        <w:t xml:space="preserve">practices in</w:t>
      </w:r>
      <w:r>
        <w:t xml:space="preserve"> </w:t>
      </w:r>
      <w:r>
        <w:t xml:space="preserve">Spain Valencia</w:t>
      </w:r>
      <w:r>
        <w:t xml:space="preserve"> </w:t>
      </w:r>
      <w:r>
        <w:t xml:space="preserve">have invested heavily in cutting-edge technology. Key innovations include:</w:t>
      </w:r>
    </w:p>
    <w:p>
      <w:pPr>
        <w:numPr>
          <w:ilvl w:val="0"/>
          <w:numId w:val="1001"/>
        </w:numPr>
        <w:pStyle w:val="Compact"/>
      </w:pPr>
      <w:r>
        <w:rPr>
          <w:bCs/>
          <w:b/>
        </w:rPr>
        <w:t xml:space="preserve">Femtosecond Laser-Assisted Cataract Surgery (FLACS):</w:t>
      </w:r>
      <w:r>
        <w:t xml:space="preserve"> </w:t>
      </w:r>
      <w:r>
        <w:t xml:space="preserve">Offering precision that reduces recovery time and improves outcomes.</w:t>
      </w:r>
    </w:p>
    <w:p>
      <w:pPr>
        <w:numPr>
          <w:ilvl w:val="0"/>
          <w:numId w:val="1001"/>
        </w:numPr>
        <w:pStyle w:val="Compact"/>
      </w:pPr>
      <w:r>
        <w:rPr>
          <w:bCs/>
          <w:b/>
        </w:rPr>
        <w:t xml:space="preserve">OCT Angiography:</w:t>
      </w:r>
      <w:r>
        <w:t xml:space="preserve"> </w:t>
      </w:r>
      <w:r>
        <w:t xml:space="preserve">Allowing for early detection of vascular issues in the retina without the need for dye injection, crucial for diabetic patients prevalent in the region.</w:t>
      </w:r>
    </w:p>
    <w:p>
      <w:pPr>
        <w:numPr>
          <w:ilvl w:val="0"/>
          <w:numId w:val="1001"/>
        </w:numPr>
        <w:pStyle w:val="Compact"/>
      </w:pPr>
      <w:r>
        <w:rPr>
          <w:bCs/>
          <w:b/>
        </w:rPr>
        <w:t xml:space="preserve">Toric IOLs:</w:t>
      </w:r>
      <w:r>
        <w:t xml:space="preserve"> </w:t>
      </w:r>
      <w:r>
        <w:t xml:space="preserve">Advanced intraocular lenses that correct astigmatism during cataract surgery, appealing to active individuals seeking freedom from glasses.</w:t>
      </w:r>
    </w:p>
    <w:bookmarkEnd w:id="27"/>
    <w:bookmarkStart w:id="28" w:name="the-valencia-model-of-patient-experience"/>
    <w:p>
      <w:pPr>
        <w:pStyle w:val="Heading3"/>
      </w:pPr>
      <w:r>
        <w:t xml:space="preserve">The "Valencia Model" of Patient Experience</w:t>
      </w:r>
    </w:p>
    <w:p>
      <w:pPr>
        <w:pStyle w:val="FirstParagraph"/>
      </w:pPr>
      <w:r>
        <w:t xml:space="preserve">In response to the international demographic, many</w:t>
      </w:r>
      <w:r>
        <w:t xml:space="preserve"> </w:t>
      </w:r>
      <w:r>
        <w:rPr>
          <w:bCs/>
          <w:b/>
        </w:rPr>
        <w:t xml:space="preserve">Ophthalmologist</w:t>
      </w:r>
      <w:r>
        <w:t xml:space="preserve"> </w:t>
      </w:r>
      <w:r>
        <w:t xml:space="preserve">clinics in</w:t>
      </w:r>
      <w:r>
        <w:t xml:space="preserve"> </w:t>
      </w:r>
      <w:r>
        <w:t xml:space="preserve">Spain Valencia</w:t>
      </w:r>
      <w:r>
        <w:t xml:space="preserve"> </w:t>
      </w:r>
      <w:r>
        <w:t xml:space="preserve">have adopted a multilingual patient experience model. Staffing includes English, French, and German-speaking coordinators who assist patients through the insurance validation process and pre-operative education. This approach has turned eye care into a medical tourism niche within the region.</w:t>
      </w:r>
    </w:p>
    <w:bookmarkEnd w:id="28"/>
    <w:bookmarkEnd w:id="29"/>
    <w:bookmarkStart w:id="30" w:name="case-analysis-a-typical-patient-journey"/>
    <w:p>
      <w:pPr>
        <w:pStyle w:val="Heading2"/>
      </w:pPr>
      <w:r>
        <w:t xml:space="preserve">5. Case Analysis: A Typical Patient Journey</w:t>
      </w:r>
    </w:p>
    <w:p>
      <w:pPr>
        <w:pStyle w:val="FirstParagraph"/>
      </w:pPr>
      <w:r>
        <w:t xml:space="preserve">To illustrate the operational dynamics, consider the following hypothetical but representative scenario in</w:t>
      </w:r>
      <w:r>
        <w:t xml:space="preserve"> </w:t>
      </w:r>
      <w:r>
        <w:t xml:space="preserve">Spain Valencia</w:t>
      </w:r>
      <w:r>
        <w:t xml:space="preserve">:</w:t>
      </w:r>
    </w:p>
    <w:p>
      <w:pPr>
        <w:pStyle w:val="BodyText"/>
      </w:pPr>
      <w:r>
        <w:rPr>
          <w:bCs/>
          <w:b/>
        </w:rPr>
        <w:t xml:space="preserve">Patient Profile:</w:t>
      </w:r>
      <w:r>
        <w:t xml:space="preserve"> </w:t>
      </w:r>
      <w:r>
        <w:t xml:space="preserve">Maria, a 65-year-old retiree from Germany residing in Benidorm (part of the province of Alicante, adjacent to and culturally linked with</w:t>
      </w:r>
      <w:r>
        <w:t xml:space="preserve"> </w:t>
      </w:r>
      <w:r>
        <w:t xml:space="preserve">Spain Valencia</w:t>
      </w:r>
      <w:r>
        <w:t xml:space="preserve">'s healthcare networks), or directly a resident of Valencia city.</w:t>
      </w:r>
    </w:p>
    <w:p>
      <w:pPr>
        <w:pStyle w:val="BodyText"/>
      </w:pPr>
      <w:r>
        <w:rPr>
          <w:bCs/>
          <w:b/>
        </w:rPr>
        <w:t xml:space="preserve">The Journey:</w:t>
      </w:r>
    </w:p>
    <w:p>
      <w:pPr>
        <w:numPr>
          <w:ilvl w:val="0"/>
          <w:numId w:val="1002"/>
        </w:numPr>
        <w:pStyle w:val="Compact"/>
      </w:pPr>
      <w:r>
        <w:rPr>
          <w:bCs/>
          <w:b/>
        </w:rPr>
        <w:t xml:space="preserve">Detection:</w:t>
      </w:r>
      <w:r>
        <w:t xml:space="preserve"> </w:t>
      </w:r>
      <w:r>
        <w:t xml:space="preserve">Maria experiences blurred vision. Her general practitioner in the local community center refers her to an</w:t>
      </w:r>
      <w:r>
        <w:t xml:space="preserve"> </w:t>
      </w:r>
      <w:r>
        <w:rPr>
          <w:bCs/>
          <w:b/>
        </w:rPr>
        <w:t xml:space="preserve">Ophthalmologist</w:t>
      </w:r>
      <w:r>
        <w:t xml:space="preserve">.</w:t>
      </w:r>
    </w:p>
    <w:p>
      <w:pPr>
        <w:numPr>
          <w:ilvl w:val="0"/>
          <w:numId w:val="1002"/>
        </w:numPr>
        <w:pStyle w:val="Compact"/>
      </w:pPr>
      <w:r>
        <w:t xml:space="preserve">Spain Valencia</w:t>
      </w:r>
      <w:r>
        <w:t xml:space="preserve"> </w:t>
      </w:r>
      <w:r>
        <w:t xml:space="preserve">Public vs. Private Choice: Due to long wait times in the public system (estimated 6-8 weeks for a non-urgent cataract consult), Maria utilizes her private international health insurance to see a specialist immediately.</w:t>
      </w:r>
    </w:p>
    <w:p>
      <w:pPr>
        <w:numPr>
          <w:ilvl w:val="0"/>
          <w:numId w:val="1002"/>
        </w:numPr>
        <w:pStyle w:val="Compact"/>
      </w:pPr>
      <w:r>
        <w:rPr>
          <w:bCs/>
          <w:b/>
        </w:rPr>
        <w:t xml:space="preserve">Diagnostics:</w:t>
      </w:r>
      <w:r>
        <w:t xml:space="preserve"> </w:t>
      </w:r>
      <w:r>
        <w:t xml:space="preserve">The</w:t>
      </w:r>
      <w:r>
        <w:t xml:space="preserve"> </w:t>
      </w:r>
      <w:r>
        <w:rPr>
          <w:bCs/>
          <w:b/>
        </w:rPr>
        <w:t xml:space="preserve">Ophthalmologist</w:t>
      </w:r>
      <w:r>
        <w:t xml:space="preserve"> </w:t>
      </w:r>
      <w:r>
        <w:t xml:space="preserve">performs comprehensive testing, including pachymetry and biometry. The diagnosis is mature cataracts affecting both eyes.</w:t>
      </w:r>
    </w:p>
    <w:p>
      <w:pPr>
        <w:numPr>
          <w:ilvl w:val="0"/>
          <w:numId w:val="1002"/>
        </w:numPr>
        <w:pStyle w:val="Compact"/>
      </w:pPr>
      <w:r>
        <w:rPr>
          <w:bCs/>
          <w:b/>
        </w:rPr>
        <w:t xml:space="preserve">Treatment Plan:</w:t>
      </w:r>
      <w:r>
        <w:t xml:space="preserve"> </w:t>
      </w:r>
      <w:r>
        <w:t xml:space="preserve">Maria opts for femtosecond laser-assisted surgery. Because she is an international resident, the clinic’s concierge service handles her insurance pre-authorization, ensuring a seamless financial process.</w:t>
      </w:r>
    </w:p>
    <w:p>
      <w:pPr>
        <w:numPr>
          <w:ilvl w:val="0"/>
          <w:numId w:val="1002"/>
        </w:numPr>
        <w:pStyle w:val="Compact"/>
      </w:pPr>
      <w:r>
        <w:rPr>
          <w:bCs/>
          <w:b/>
        </w:rPr>
        <w:t xml:space="preserve">Surgery and Recovery:</w:t>
      </w:r>
      <w:r>
        <w:t xml:space="preserve">: The surgery lasts 15 minutes per eye. Maria returns home the same day. Follow-up appointments are scheduled digitally via telemedicine platforms supported by the Valencian health infrastructure, reducing physical travel burdens.</w:t>
      </w:r>
    </w:p>
    <w:p>
      <w:pPr>
        <w:pStyle w:val="FirstParagraph"/>
      </w:pPr>
      <w:r>
        <w:t xml:space="preserve">This case highlights how</w:t>
      </w:r>
      <w:r>
        <w:t xml:space="preserve"> </w:t>
      </w:r>
      <w:r>
        <w:t xml:space="preserve">Spain Valencia</w:t>
      </w:r>
      <w:r>
        <w:t xml:space="preserve">'s healthcare ecosystem supports a hybrid model of efficiency and accessibility when facilitated by a proactive</w:t>
      </w:r>
      <w:r>
        <w:t xml:space="preserve"> </w:t>
      </w:r>
      <w:r>
        <w:rPr>
          <w:bCs/>
          <w:b/>
        </w:rPr>
        <w:t xml:space="preserve">Ophthalmologist</w:t>
      </w:r>
      <w:r>
        <w:t xml:space="preserve">.</w:t>
      </w:r>
    </w:p>
    <w:bookmarkEnd w:id="30"/>
    <w:bookmarkStart w:id="31" w:name="economic-and-social-impact"/>
    <w:p>
      <w:pPr>
        <w:pStyle w:val="Heading2"/>
      </w:pPr>
      <w:r>
        <w:t xml:space="preserve">6. Economic and Social Impact</w:t>
      </w:r>
    </w:p>
    <w:p>
      <w:pPr>
        <w:pStyle w:val="FirstParagraph"/>
      </w:pPr>
      <w:r>
        <w:t xml:space="preserve">The specialization of ophthalmology in</w:t>
      </w:r>
      <w:r>
        <w:t xml:space="preserve"> </w:t>
      </w:r>
      <w:r>
        <w:t xml:space="preserve">Spain Valencia</w:t>
      </w:r>
      <w:r>
        <w:t xml:space="preserve"> </w:t>
      </w:r>
      <w:r>
        <w:t xml:space="preserve">contributes significantly to the local economy. Medical tourism related to vision correction generates revenue for clinics, pharmaceutical suppliers, and associated hospitality services. Furthermore, by maintaining high standards of care through top-tier</w:t>
      </w:r>
      <w:r>
        <w:t xml:space="preserve"> </w:t>
      </w:r>
      <w:r>
        <w:rPr>
          <w:bCs/>
          <w:b/>
        </w:rPr>
        <w:t xml:space="preserve">Ophthalmologist</w:t>
      </w:r>
      <w:r>
        <w:t xml:space="preserve"> </w:t>
      </w:r>
      <w:r>
        <w:t xml:space="preserve">professionals, the region enhances its reputation as a safe and high-quality location for retirees and expatriates.</w:t>
      </w:r>
    </w:p>
    <w:p>
      <w:pPr>
        <w:pStyle w:val="BodyText"/>
      </w:pPr>
      <w:r>
        <w:t xml:space="preserve">Socially, the availability of advanced ophthalmic care helps reduce disability rates among the elderly in</w:t>
      </w:r>
      <w:r>
        <w:t xml:space="preserve"> </w:t>
      </w:r>
      <w:r>
        <w:t xml:space="preserve">Spain Valencia</w:t>
      </w:r>
      <w:r>
        <w:t xml:space="preserve">. Early detection of glaucoma and diabetic retinopathy prevents blindness, allowing seniors to maintain independence longer. This reduces the burden on long-term care facilities and improves overall quality of life.</w:t>
      </w:r>
    </w:p>
    <w:bookmarkEnd w:id="31"/>
    <w:bookmarkStart w:id="32" w:name="future-outlook"/>
    <w:p>
      <w:pPr>
        <w:pStyle w:val="Heading2"/>
      </w:pPr>
      <w:r>
        <w:t xml:space="preserve">7. Future Outlook</w:t>
      </w:r>
    </w:p>
    <w:p>
      <w:pPr>
        <w:pStyle w:val="FirstParagraph"/>
      </w:pPr>
      <w:r>
        <w:t xml:space="preserve">The future of ophthalmic care in</w:t>
      </w:r>
      <w:r>
        <w:t xml:space="preserve"> </w:t>
      </w:r>
      <w:r>
        <w:t xml:space="preserve">Spain Valencia</w:t>
      </w:r>
      <w:r>
        <w:t xml:space="preserve"> </w:t>
      </w:r>
      <w:r>
        <w:t xml:space="preserve">looks toward greater integration of artificial intelligence (AI) in diagnostic imaging. AI tools can assist the</w:t>
      </w:r>
      <w:r>
        <w:t xml:space="preserve"> </w:t>
      </w:r>
      <w:r>
        <w:rPr>
          <w:bCs/>
          <w:b/>
        </w:rPr>
        <w:t xml:space="preserve">Ophthalmologist</w:t>
      </w:r>
      <w:r>
        <w:t xml:space="preserve"> </w:t>
      </w:r>
      <w:r>
        <w:t xml:space="preserve">by identifying subtle patterns in retinal scans that may indicate early-stage disease, potentially before symptoms manifest. Additionally, there is a growing trend toward refractive surgery tourism, with</w:t>
      </w:r>
      <w:r>
        <w:t xml:space="preserve"> </w:t>
      </w:r>
      <w:r>
        <w:t xml:space="preserve">Spain Valencia</w:t>
      </w:r>
      <w:r>
        <w:t xml:space="preserve"> </w:t>
      </w:r>
      <w:r>
        <w:t xml:space="preserve">positioning itself as a competitive alternative to traditional hubs like London or Berlin due to cost-effectiveness and high clinical standards.</w:t>
      </w:r>
    </w:p>
    <w:bookmarkEnd w:id="32"/>
    <w:bookmarkStart w:id="33" w:name="conclusion"/>
    <w:p>
      <w:pPr>
        <w:pStyle w:val="Heading2"/>
      </w:pPr>
      <w:r>
        <w:t xml:space="preserve">8. Conclusion</w:t>
      </w:r>
    </w:p>
    <w:p>
      <w:pPr>
        <w:pStyle w:val="FirstParagraph"/>
      </w:pPr>
      <w:r>
        <w:t xml:space="preserve">In conclusion, the landscape of eye care in</w:t>
      </w:r>
      <w:r>
        <w:t xml:space="preserve"> </w:t>
      </w:r>
      <w:r>
        <w:t xml:space="preserve">Spain Valencia</w:t>
      </w:r>
      <w:r>
        <w:t xml:space="preserve"> </w:t>
      </w:r>
      <w:r>
        <w:t xml:space="preserve">is characterized by a robust blend of public health responsibility and private sector innovation. The</w:t>
      </w:r>
      <w:r>
        <w:t xml:space="preserve"> </w:t>
      </w:r>
      <w:r>
        <w:rPr>
          <w:bCs/>
          <w:b/>
        </w:rPr>
        <w:t xml:space="preserve">Ophthalmologist</w:t>
      </w:r>
      <w:r>
        <w:t xml:space="preserve"> </w:t>
      </w:r>
      <w:r>
        <w:t xml:space="preserve">stands at the center of this ecosystem, providing essential medical expertise while navigating complex administrative pathways for a diverse patient population. By leveraging advanced technology and prioritizing patient experience,</w:t>
      </w:r>
      <w:r>
        <w:t xml:space="preserve"> </w:t>
      </w:r>
      <w:r>
        <w:t xml:space="preserve">Spain Valencia</w:t>
      </w:r>
      <w:r>
        <w:t xml:space="preserve"> </w:t>
      </w:r>
      <w:r>
        <w:t xml:space="preserve">has established itself as a benchmark for ophthalmic care in Southern Europe. Continued investment in infrastructure and training will ensure that this region maintains its competitive edge and continues to serve the health needs of its residents and visitors effectively.</w:t>
      </w:r>
    </w:p>
    <w:p>
      <w:r>
        <w:pict>
          <v:rect style="width:0;height:1.5pt" o:hralign="center" o:hrstd="t" o:hr="t"/>
        </w:pict>
      </w:r>
    </w:p>
    <w:p>
      <w:pPr>
        <w:pStyle w:val="FirstParagraph"/>
      </w:pPr>
      <w:r>
        <w:rPr>
          <w:iCs/>
          <w:i/>
        </w:rPr>
        <w:t xml:space="preserve">This document was prepared for strategic review by healthcare administrators, policy makers, and medical professionals interested in the ophthalmic sector within</w:t>
      </w:r>
      <w:r>
        <w:rPr>
          <w:iCs/>
          <w:i/>
        </w:rPr>
        <w:t xml:space="preserve"> </w:t>
      </w:r>
      <w:r>
        <w:rPr>
          <w:iCs/>
          <w:i/>
        </w:rPr>
        <w:t xml:space="preserve">Spain Valencia</w:t>
      </w:r>
      <w:r>
        <w:rPr>
          <w:iCs/>
          <w:i/>
        </w:rP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Ophthalmological Care in Spain Valencia</dc:title>
  <dc:creator/>
  <dc:language>en</dc:language>
  <cp:keywords/>
  <dcterms:created xsi:type="dcterms:W3CDTF">2026-07-29T06:27:37Z</dcterms:created>
  <dcterms:modified xsi:type="dcterms:W3CDTF">2026-07-29T06:27:37Z</dcterms:modified>
</cp:coreProperties>
</file>

<file path=docProps/custom.xml><?xml version="1.0" encoding="utf-8"?>
<Properties xmlns="http://schemas.openxmlformats.org/officeDocument/2006/custom-properties" xmlns:vt="http://schemas.openxmlformats.org/officeDocument/2006/docPropsVTypes"/>
</file>