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Ophthalmologist</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28" w:name="X5c86b451d03c8010d68b7975ead26c4b932536b"/>
    <w:p>
      <w:pPr>
        <w:pStyle w:val="Heading1"/>
      </w:pPr>
      <w:r>
        <w:t xml:space="preserve">Strategic Integration of Advanced Ophthalmologist Care in the Healthcare Ecosystem of Switzerland Zurich</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Case Study Analysis</w:t>
      </w:r>
    </w:p>
    <w:bookmarkStart w:id="20" w:name="executive-summary"/>
    <w:p>
      <w:pPr>
        <w:pStyle w:val="Heading2"/>
      </w:pPr>
      <w:r>
        <w:t xml:space="preserve">Executive Summary</w:t>
      </w:r>
    </w:p>
    <w:p>
      <w:pPr>
        <w:pStyle w:val="FirstParagraph"/>
      </w:pPr>
      <w:r>
        <w:t xml:space="preserve">This comprehensive Case Study examines the operational dynamics, clinical excellence, and strategic positioning of a premier Ophthalmologist practice located within the heart of Switzerland Zurich. The document serves as an in-depth analysis for stakeholders interested in understanding how specialized eye care intersects with the rigorous quality standards expected in one of Europe’s most developed urban centers. By focusing on the unique demographics and regulatory environment of Switzerland Zurich, this study highlights why patients increasingly seek out dedicated Ophthalmologist expertise within this specific geographical locale.</w:t>
      </w:r>
    </w:p>
    <w:p>
      <w:pPr>
        <w:pStyle w:val="BodyText"/>
      </w:pPr>
      <w:r>
        <w:t xml:space="preserve">The primary objective is to illustrate how a high-end Ophthalmologist service model adapts to the multi-tiered healthcare landscape of Switzerland Zurich. This includes navigating mandatory basic insurance systems, private supplementary coverage, and the growing demand for aesthetic and refractive surgery services among both local residents and international expatriates.</w:t>
      </w:r>
    </w:p>
    <w:bookmarkEnd w:id="20"/>
    <w:bookmarkStart w:id="21" w:name="X5fb4fad27f34804771518b46d9d40bb234824a6"/>
    <w:p>
      <w:pPr>
        <w:pStyle w:val="Heading2"/>
      </w:pPr>
      <w:r>
        <w:t xml:space="preserve">Background: The Context of Switzerland Zurich</w:t>
      </w:r>
    </w:p>
    <w:p>
      <w:pPr>
        <w:pStyle w:val="FirstParagraph"/>
      </w:pPr>
      <w:r>
        <w:t xml:space="preserve">Zurich stands as the largest city in Switzerland, acting not only as a financial hub but also as a center for high-tech industries and research. The healthcare system in Switzerland is renowned globally for its accessibility, quality, and innovation. However it is also characterized by high costs and complex insurance regulations. For an Ophthalmologist operating in this region, understanding these nuances is critical.</w:t>
      </w:r>
    </w:p>
    <w:p>
      <w:pPr>
        <w:pStyle w:val="BodyText"/>
      </w:pPr>
      <w:r>
        <w:t xml:space="preserve">The population of Switzerland Zurich includes a significant percentage of international residents who may have diverse healthcare needs. These individuals often seek care that bridges the gap between public necessity and private luxury. Consequently, the demand for an Ophthalmologist in Switzerland Zurich has evolved beyond basic medical treatment to include comprehensive vision correction, cosmetic eye surgery, and chronic disease management such as glaucoma and age-related macular degeneration.</w:t>
      </w:r>
    </w:p>
    <w:bookmarkEnd w:id="21"/>
    <w:bookmarkStart w:id="22" w:name="clinical-scope-and-service-offerings"/>
    <w:p>
      <w:pPr>
        <w:pStyle w:val="Heading2"/>
      </w:pPr>
      <w:r>
        <w:t xml:space="preserve">Clinical Scope and Service Offerings</w:t>
      </w:r>
    </w:p>
    <w:p>
      <w:pPr>
        <w:pStyle w:val="FirstParagraph"/>
      </w:pPr>
      <w:r>
        <w:t xml:space="preserve">A modern Ophthalmologist practice in this region must offer a broad spectrum of services to remain competitive. This Case Study identifies three core pillars of service delivery:</w:t>
      </w:r>
    </w:p>
    <w:p>
      <w:pPr>
        <w:numPr>
          <w:ilvl w:val="0"/>
          <w:numId w:val="1001"/>
        </w:numPr>
        <w:pStyle w:val="Compact"/>
      </w:pPr>
      <w:r>
        <w:rPr>
          <w:bCs/>
          <w:b/>
        </w:rPr>
        <w:t xml:space="preserve">Routine Diagnostics and Chronic Management:</w:t>
      </w:r>
      <w:r>
        <w:t xml:space="preserve"> </w:t>
      </w:r>
      <w:r>
        <w:t xml:space="preserve">The foundation of any Ophthalmologist practice involves the diagnosis and long-term management of ocular diseases. In Switzerland Zurich, where the population is aging, there is a rising incidence of cataracts and glaucoma. The Case Study highlights how advanced diagnostic tools, such as Optical Coherence Tomography (OCT) and automated perimetry, are utilized to provide precise monitoring.</w:t>
      </w:r>
    </w:p>
    <w:p>
      <w:pPr>
        <w:numPr>
          <w:ilvl w:val="0"/>
          <w:numId w:val="1001"/>
        </w:numPr>
        <w:pStyle w:val="Compact"/>
      </w:pPr>
      <w:r>
        <w:rPr>
          <w:bCs/>
          <w:b/>
        </w:rPr>
        <w:t xml:space="preserve">Refractive Surgery:</w:t>
      </w:r>
      <w:r>
        <w:t xml:space="preserve"> </w:t>
      </w:r>
      <w:r>
        <w:t xml:space="preserve">This is perhaps the most lucrative sector for an Ophthalmologist in Switzerland Zurich. Procedures such as LASIK, SMILE, and PRK are highly sought after by professionals who require clear vision without the dependency on glasses or contact lenses. The Case Study details how patient selection criteria are stringent due to the high expectations of clients in this wealthy metropolitan area.</w:t>
      </w:r>
    </w:p>
    <w:p>
      <w:pPr>
        <w:numPr>
          <w:ilvl w:val="0"/>
          <w:numId w:val="1001"/>
        </w:numPr>
        <w:pStyle w:val="Compact"/>
      </w:pPr>
      <w:r>
        <w:rPr>
          <w:bCs/>
          <w:b/>
        </w:rPr>
        <w:t xml:space="preserve">Cosmetic and Aesthetic Ophthalmology:</w:t>
      </w:r>
      <w:r>
        <w:t xml:space="preserve"> </w:t>
      </w:r>
      <w:r>
        <w:t xml:space="preserve">While strictly medical, eye care in Zurich increasingly intersects with aesthetics. Blepharoplasty (eyelid surgery) and Botox treatments around the eyes are common requests. An Ophthalmologist must balance aesthetic outcomes with functional safety, a key theme explored in this document.</w:t>
      </w:r>
    </w:p>
    <w:bookmarkEnd w:id="22"/>
    <w:bookmarkStart w:id="23" w:name="X4e09c8698e5e8422d5eaed594e38f652a63e6d8"/>
    <w:p>
      <w:pPr>
        <w:pStyle w:val="Heading2"/>
      </w:pPr>
      <w:r>
        <w:t xml:space="preserve">Patient Demographics and Behavioral Analysis</w:t>
      </w:r>
    </w:p>
    <w:p>
      <w:pPr>
        <w:pStyle w:val="FirstParagraph"/>
      </w:pPr>
      <w:r>
        <w:t xml:space="preserve">The profile of patients seeking an Ophthalmologist in Switzerland Zurich is distinct from other European cities. The Case Study reveals that clients are highly informed, often arriving with preliminary research already conducted via digital platforms. This information symmetry changes the doctor-patient dynamic, requiring Ophthalmologist practitioners to adopt a consultative rather than paternalistic approach.</w:t>
      </w:r>
    </w:p>
    <w:p>
      <w:pPr>
        <w:pStyle w:val="BodyText"/>
      </w:pPr>
      <w:r>
        <w:t xml:space="preserve">Furthermore, there is a bifurcation in patient types:</w:t>
      </w:r>
    </w:p>
    <w:p>
      <w:pPr>
        <w:pStyle w:val="BodyText"/>
      </w:pPr>
      <w:r>
        <w:rPr>
          <w:bCs/>
          <w:b/>
        </w:rPr>
        <w:t xml:space="preserve">Local Residents:</w:t>
      </w:r>
      <w:r>
        <w:br/>
      </w:r>
      <w:r>
        <w:t xml:space="preserve">Typically covered by mandatory basic health insurance. Their focus is on medical necessity, waiting times, and accessibility. For these patients, the Ophthalmologist acts as a gatekeeper to specialized treatment within the public-private hybrid framework of Switzerland Zurich.</w:t>
      </w:r>
      <w:r>
        <w:br/>
      </w:r>
      <w:r>
        <w:br/>
      </w:r>
      <w:r>
        <w:rPr>
          <w:bCs/>
          <w:b/>
        </w:rPr>
        <w:t xml:space="preserve">International Expatriates and Medical Tourists:</w:t>
      </w:r>
      <w:r>
        <w:br/>
      </w:r>
      <w:r>
        <w:t xml:space="preserve">Often holding supplementary private insurance or paying out-of-pocket. They prioritize convenience, English-speaking staff, luxury facilities, and cutting-edge technology. For this segment, the Ophthalmologist offers a concierge-style service experience.</w:t>
      </w:r>
    </w:p>
    <w:bookmarkEnd w:id="23"/>
    <w:bookmarkStart w:id="24" w:name="the-role-of-technology-and-innovation"/>
    <w:p>
      <w:pPr>
        <w:pStyle w:val="Heading2"/>
      </w:pPr>
      <w:r>
        <w:t xml:space="preserve">The Role of Technology and Innovation</w:t>
      </w:r>
    </w:p>
    <w:p>
      <w:pPr>
        <w:pStyle w:val="FirstParagraph"/>
      </w:pPr>
      <w:r>
        <w:t xml:space="preserve">Innovation is a cornerstone of healthcare in Switzerland Zurich. The Case Study emphasizes that an Ophthalmologist must invest heavily in state-of-the-art technology to remain relevant. This includes femtosecond lasers for cataract surgery, which offer precision levels previously unattainable, and AI-driven diagnostics for early detection of diabetic retinopathy.</w:t>
      </w:r>
    </w:p>
    <w:p>
      <w:pPr>
        <w:pStyle w:val="BodyText"/>
      </w:pPr>
      <w:r>
        <w:t xml:space="preserve">The integration of digital health records is also pivotal. In a region as digitally connected as Zurich, patients expect seamless data sharing between their Ophthalmologist and other healthcare providers. This interoperability ensures continuity of care, which is particularly important for chronic conditions that may require coordination with general practitioners or endocrinologists.</w:t>
      </w:r>
    </w:p>
    <w:bookmarkEnd w:id="24"/>
    <w:bookmarkStart w:id="25" w:name="regulatory-and-insurance-challenges"/>
    <w:p>
      <w:pPr>
        <w:pStyle w:val="Heading2"/>
      </w:pPr>
      <w:r>
        <w:t xml:space="preserve">Regulatory and Insurance Challenges</w:t>
      </w:r>
    </w:p>
    <w:p>
      <w:pPr>
        <w:pStyle w:val="FirstParagraph"/>
      </w:pPr>
      <w:r>
        <w:t xml:space="preserve">Navigating the insurance landscape in Switzerland Zurich presents unique challenges for an Ophthalmologist. Basic insurance covers medical necessity, but aesthetic procedures are excluded. The Case Study discusses how practices must clearly communicate these distinctions to avoid patient dissatisfaction. Transparent pricing models are essential, given the high cost of living and healthcare in Zurich.</w:t>
      </w:r>
    </w:p>
    <w:p>
      <w:pPr>
        <w:pStyle w:val="BodyText"/>
      </w:pPr>
      <w:r>
        <w:t xml:space="preserve">Additionally, regulatory compliance with Swiss law is strict regarding patient data privacy (FADP/GDPR). An Ophthalmologist practice must ensure that all digital systems meet these rigorous standards. Failure to do so can result in severe penalties and loss of trust within the community.</w:t>
      </w:r>
    </w:p>
    <w:bookmarkEnd w:id="25"/>
    <w:bookmarkStart w:id="26" w:name="Xc5c7eb51a2698651074e36263db0441d6e3c170"/>
    <w:p>
      <w:pPr>
        <w:pStyle w:val="Heading2"/>
      </w:pPr>
      <w:r>
        <w:t xml:space="preserve">Strategic Recommendations for Future Growth</w:t>
      </w:r>
    </w:p>
    <w:p>
      <w:pPr>
        <w:pStyle w:val="FirstParagraph"/>
      </w:pPr>
      <w:r>
        <w:t xml:space="preserve">Based on the findings of this Case Study, several strategic recommendations are proposed for Ophthalmologist practices aiming to expand or optimize their services in Switzerland Zurich:</w:t>
      </w:r>
    </w:p>
    <w:p>
      <w:pPr>
        <w:numPr>
          <w:ilvl w:val="0"/>
          <w:numId w:val="1002"/>
        </w:numPr>
        <w:pStyle w:val="Compact"/>
      </w:pPr>
      <w:r>
        <w:rPr>
          <w:bCs/>
          <w:b/>
        </w:rPr>
        <w:t xml:space="preserve">Digital Presence Enhancement:</w:t>
      </w:r>
      <w:r>
        <w:t xml:space="preserve"> </w:t>
      </w:r>
      <w:r>
        <w:t xml:space="preserve">Given the tech-savvy nature of Zurich’s population, a robust digital platform for booking appointments and accessing results is no longer optional. It is a fundamental expectation.</w:t>
      </w:r>
    </w:p>
    <w:p>
      <w:pPr>
        <w:numPr>
          <w:ilvl w:val="0"/>
          <w:numId w:val="1002"/>
        </w:numPr>
        <w:pStyle w:val="Compact"/>
      </w:pPr>
      <w:r>
        <w:rPr>
          <w:bCs/>
          <w:b/>
        </w:rPr>
        <w:t xml:space="preserve">Multidisciplinary Collaboration:</w:t>
      </w:r>
      <w:r>
        <w:t xml:space="preserve"> </w:t>
      </w:r>
      <w:r>
        <w:t xml:space="preserve">Ophthalmologists should foster stronger links with optometrists, cardiologists, and dermatologists. Referral networks can drive patient volume while ensuring comprehensive care.</w:t>
      </w:r>
    </w:p>
    <w:p>
      <w:pPr>
        <w:numPr>
          <w:ilvl w:val="0"/>
          <w:numId w:val="1002"/>
        </w:numPr>
        <w:pStyle w:val="Compact"/>
      </w:pPr>
      <w:r>
        <w:rPr>
          <w:bCs/>
          <w:b/>
        </w:rPr>
        <w:t xml:space="preserve">Sustainability Initiatives:</w:t>
      </w:r>
      <w:r>
        <w:t xml:space="preserve"> </w:t>
      </w:r>
      <w:r>
        <w:t xml:space="preserve">Sustainability is a core value in Switzerland Zurich. Practices that adopt eco-friendly protocols (e.g., reducing single-use plastics, energy-efficient lighting) align with local values and enhance brand reputation.</w:t>
      </w:r>
    </w:p>
    <w:bookmarkEnd w:id="26"/>
    <w:bookmarkStart w:id="27" w:name="conclusion"/>
    <w:p>
      <w:pPr>
        <w:pStyle w:val="Heading2"/>
      </w:pPr>
      <w:r>
        <w:t xml:space="preserve">Conclusion</w:t>
      </w:r>
    </w:p>
    <w:p>
      <w:pPr>
        <w:pStyle w:val="FirstParagraph"/>
      </w:pPr>
      <w:r>
        <w:t xml:space="preserve">This Case Study demonstrates that providing Ophthalmologist services in Switzerland Zurich requires a delicate balance of clinical excellence, technological adoption, and sophisticated business management. The region’s high standards mean that mediocrity is quickly filtered out by an informed patient base. For those who succeed, the opportunity to serve a diverse and affluent population is substantial.</w:t>
      </w:r>
    </w:p>
    <w:p>
      <w:pPr>
        <w:pStyle w:val="BodyText"/>
      </w:pPr>
      <w:r>
        <w:t xml:space="preserve">The Ophthalmologist in Switzerland Zurich is not merely a medical practitioner but a key player in the local healthcare ecosystem, bridging the gap between public health responsibilities and private healthcare ambitions. As trends shift towards personalized medicine and digital integration, the demand for specialized eye care will only intensify. Those who adapt to these changes while maintaining the highest ethical and clinical standards will thrive in this competitive yet rewarding market.</w:t>
      </w:r>
    </w:p>
    <w:p>
      <w:pPr>
        <w:pStyle w:val="BodyText"/>
      </w:pPr>
      <w:r>
        <w:t xml:space="preserve">In summary, the future of Ophthalmologist practice in Switzerland Zurich lies in precision, personalization, and proactive engagement with patient needs. By leveraging advanced technology and understanding the unique socio-economic fabric of Zurich, healthcare providers can deliver unparalleled value to their patients while sustaining a successful practice.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Ophthalmologist Services in Switzerland Zurich</dc:title>
  <dc:creator/>
  <dc:language>en</dc:language>
  <cp:keywords/>
  <dcterms:created xsi:type="dcterms:W3CDTF">2026-07-29T07:17:31Z</dcterms:created>
  <dcterms:modified xsi:type="dcterms:W3CDTF">2026-07-29T07:17:31Z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