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Ophthalmologist</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title-section"/>
    <w:bookmarkStart w:id="20" w:name="X96a3f9911aeb2659be2ed8fd1476d7e86d7abb4"/>
    <w:p>
      <w:pPr>
        <w:pStyle w:val="Heading1"/>
      </w:pPr>
      <w:r>
        <w:t xml:space="preserve">Bridging the Gap in Visual Health: An Integrated Case Study of an Ophthalmologist Practice Expansion in Tanzania Dar es Salaam</w:t>
      </w:r>
    </w:p>
    <w:bookmarkEnd w:id="20"/>
    <w:bookmarkEnd w:id="21"/>
    <w:bookmarkStart w:id="22" w:name="executive-summary"/>
    <w:p>
      <w:pPr>
        <w:pStyle w:val="FirstParagraph"/>
      </w:pPr>
      <w:r>
        <w:t xml:space="preserve">This document presents a comprehensive analysis of the strategic expansion and operational optimization of a specialized medical practice dedicated to eye care. The primary focus is on the unique challenges and opportunities present within the bustling metropolis of Tanzania Dar es Salaam. As one of East Africa’s fastest-growing urban centers, this region requires sophisticated healthcare infrastructure. This</w:t>
      </w:r>
      <w:r>
        <w:t xml:space="preserve"> </w:t>
      </w:r>
      <w:r>
        <w:rPr>
          <w:bCs/>
          <w:b/>
        </w:rPr>
        <w:t xml:space="preserve">Case Study</w:t>
      </w:r>
      <w:r>
        <w:t xml:space="preserve"> </w:t>
      </w:r>
      <w:r>
        <w:t xml:space="preserve">details how implementing advanced diagnostic technology and community outreach programs by a dedicated</w:t>
      </w:r>
      <w:r>
        <w:t xml:space="preserve"> </w:t>
      </w:r>
      <w:r>
        <w:rPr>
          <w:bCs/>
          <w:b/>
        </w:rPr>
        <w:t xml:space="preserve">Ophthalmologist</w:t>
      </w:r>
      <w:r>
        <w:t xml:space="preserve"> </w:t>
      </w:r>
      <w:r>
        <w:t xml:space="preserve">has significantly improved patient outcomes and operational efficiency in Tanzania Dar es Salaam.</w:t>
      </w:r>
    </w:p>
    <w:bookmarkEnd w:id="22"/>
    <w:bookmarkStart w:id="24" w:name="introduction"/>
    <w:bookmarkStart w:id="23" w:name="X37bbcffc0e1a49fc35528520c93591087a7b77d"/>
    <w:p>
      <w:pPr>
        <w:pStyle w:val="Heading2"/>
      </w:pPr>
      <w:r>
        <w:t xml:space="preserve">The Context: Healthcare Challenges in Tanzania Dar es Salaam</w:t>
      </w:r>
    </w:p>
    <w:p>
      <w:pPr>
        <w:pStyle w:val="FirstParagraph"/>
      </w:pPr>
      <w:r>
        <w:t xml:space="preserve">Dar es Salaam is not only the commercial capital of Tanzania but also a hub for medical tourism and regional health services. However, despite its economic prominence, the city faces significant disparities in access to specialized healthcare. Ocular diseases remain a leading cause of preventable blindness across East Africa. In Tanzania Dar es Salaam, while basic eye care is available through public hospitals, there is a critical shortage of advanced</w:t>
      </w:r>
      <w:r>
        <w:t xml:space="preserve"> </w:t>
      </w:r>
      <w:r>
        <w:rPr>
          <w:bCs/>
          <w:b/>
        </w:rPr>
        <w:t xml:space="preserve">Ophthalmologist</w:t>
      </w:r>
      <w:r>
        <w:t xml:space="preserve"> </w:t>
      </w:r>
      <w:r>
        <w:t xml:space="preserve">services capable of handling complex surgical cases, managing diabetic retinopathy in growing populations with non-communicable diseases, and treating pediatric eye conditions.</w:t>
      </w:r>
    </w:p>
    <w:p>
      <w:pPr>
        <w:pStyle w:val="BodyText"/>
      </w:pPr>
      <w:r>
        <w:t xml:space="preserve">The urban density of Dar es Salaam presents a paradox: high demand for specialized care coexists with logistical challenges such as traffic congestion affecting patient mobility and varying levels of health literacy among diverse demographic groups. This</w:t>
      </w:r>
      <w:r>
        <w:t xml:space="preserve"> </w:t>
      </w:r>
      <w:r>
        <w:rPr>
          <w:bCs/>
          <w:b/>
        </w:rPr>
        <w:t xml:space="preserve">Case Study</w:t>
      </w:r>
      <w:r>
        <w:t xml:space="preserve"> </w:t>
      </w:r>
      <w:r>
        <w:t xml:space="preserve">explores how a private-sector-led initiative successfully navigated these complexities.</w:t>
      </w:r>
    </w:p>
    <w:bookmarkEnd w:id="23"/>
    <w:bookmarkEnd w:id="24"/>
    <w:bookmarkStart w:id="28" w:name="the-intervention"/>
    <w:bookmarkStart w:id="27" w:name="Xd91ece4a5a1fa2cff27801586681794dfdf7ff6"/>
    <w:p>
      <w:pPr>
        <w:pStyle w:val="Heading2"/>
      </w:pPr>
      <w:r>
        <w:t xml:space="preserve">The Intervention: Establishing a Comprehensive Eye Care Center</w:t>
      </w:r>
    </w:p>
    <w:p>
      <w:pPr>
        <w:pStyle w:val="FirstParagraph"/>
      </w:pPr>
      <w:r>
        <w:t xml:space="preserve">In response to the identified gaps, a multi-disciplinary team initiated the establishment of a state-of-the-art ophthalmology center in Tanzania Dar es Salaam. The core mission was to provide holistic care under one roof, moving away from fragmented services. The centerpiece of this initiative was hiring and retaining top-tier talent—a specialized</w:t>
      </w:r>
      <w:r>
        <w:t xml:space="preserve"> </w:t>
      </w:r>
      <w:r>
        <w:rPr>
          <w:bCs/>
          <w:b/>
        </w:rPr>
        <w:t xml:space="preserve">Ophthalmologist</w:t>
      </w:r>
      <w:r>
        <w:t xml:space="preserve"> </w:t>
      </w:r>
      <w:r>
        <w:t xml:space="preserve">with expertise in both medical and surgical ophthalmology.</w:t>
      </w:r>
    </w:p>
    <w:bookmarkStart w:id="25" w:name="technological-integration"/>
    <w:p>
      <w:pPr>
        <w:pStyle w:val="Heading3"/>
      </w:pPr>
      <w:r>
        <w:t xml:space="preserve">Technological Integration</w:t>
      </w:r>
    </w:p>
    <w:p>
      <w:pPr>
        <w:pStyle w:val="FirstParagraph"/>
      </w:pPr>
      <w:r>
        <w:t xml:space="preserve">A major hurdle in Tanzania Dar es Salaam has been the reliability of equipment maintenance. The case study highlights the procurement of modern diagnostic tools, including Optical Coherence Tomography (OCT) units and automated perimeters. These tools allow for early detection of glaucoma and macular degeneration, conditions that are often diagnosed too late in traditional settings. The implementation required rigorous supply chain management to ensure consistent power supplies via solar backups, a necessity given the infrastructure constraints in parts of Tanzania Dar es Salaam.</w:t>
      </w:r>
    </w:p>
    <w:bookmarkEnd w:id="25"/>
    <w:bookmarkStart w:id="26" w:name="human-capital-development"/>
    <w:p>
      <w:pPr>
        <w:pStyle w:val="Heading3"/>
      </w:pPr>
      <w:r>
        <w:t xml:space="preserve">Human Capital Development</w:t>
      </w:r>
    </w:p>
    <w:p>
      <w:pPr>
        <w:pStyle w:val="FirstParagraph"/>
      </w:pPr>
      <w:r>
        <w:t xml:space="preserve">The success of an</w:t>
      </w:r>
      <w:r>
        <w:t xml:space="preserve"> </w:t>
      </w:r>
      <w:r>
        <w:rPr>
          <w:bCs/>
          <w:b/>
        </w:rPr>
        <w:t xml:space="preserve">Ophthalmologist</w:t>
      </w:r>
      <w:r>
        <w:t xml:space="preserve"> </w:t>
      </w:r>
      <w:r>
        <w:t xml:space="preserve">is heavily dependent on their support team. This project emphasized continuous professional development for local nurses and optometrists. By creating a structured mentorship program in Tanzania Dar es Salaam, the center ensured that high-quality patient care standards were maintained even as the patient volume increased.</w:t>
      </w:r>
    </w:p>
    <w:bookmarkEnd w:id="26"/>
    <w:bookmarkEnd w:id="27"/>
    <w:bookmarkEnd w:id="28"/>
    <w:bookmarkStart w:id="30" w:name="operational-strategy"/>
    <w:bookmarkStart w:id="29" w:name="strategic-operational-adjustments"/>
    <w:p>
      <w:pPr>
        <w:pStyle w:val="Heading2"/>
      </w:pPr>
      <w:r>
        <w:t xml:space="preserve">Strategic Operational Adjustments</w:t>
      </w:r>
    </w:p>
    <w:p>
      <w:pPr>
        <w:pStyle w:val="FirstParagraph"/>
      </w:pPr>
      <w:r>
        <w:t xml:space="preserve">To address the specific cultural and logistical realities of Tanzania Dar es Salaam, several operational strategies were adopted:</w:t>
      </w:r>
    </w:p>
    <w:p>
      <w:pPr>
        <w:numPr>
          <w:ilvl w:val="0"/>
          <w:numId w:val="1001"/>
        </w:numPr>
        <w:pStyle w:val="Compact"/>
      </w:pPr>
      <w:r>
        <w:rPr>
          <w:bCs/>
          <w:b/>
        </w:rPr>
        <w:t xml:space="preserve">Patient Flow Management:</w:t>
      </w:r>
      <w:r>
        <w:t xml:space="preserve"> </w:t>
      </w:r>
      <w:r>
        <w:t xml:space="preserve">Given the heavy traffic in Tanzania Dar es Salaam, appointment scheduling was optimized to minimize waiting times. Digital reminder systems reduced no-show rates significantly.</w:t>
      </w:r>
    </w:p>
    <w:p>
      <w:pPr>
        <w:numPr>
          <w:ilvl w:val="0"/>
          <w:numId w:val="1001"/>
        </w:numPr>
        <w:pStyle w:val="Compact"/>
      </w:pPr>
      <w:r>
        <w:rPr>
          <w:bCs/>
          <w:b/>
        </w:rPr>
        <w:t xml:space="preserve">Tiered Pricing Models:</w:t>
      </w:r>
      <w:r>
        <w:t xml:space="preserve"> </w:t>
      </w:r>
      <w:r>
        <w:t xml:space="preserve">To ensure inclusivity, the center introduced a sliding scale fee structure. This allowed wealthier patients from Tanzania Dar es Salaam to subsidize care for lower-income residents, ensuring the sustainability of the</w:t>
      </w:r>
      <w:r>
        <w:t xml:space="preserve"> </w:t>
      </w:r>
      <w:r>
        <w:rPr>
          <w:bCs/>
          <w:b/>
        </w:rPr>
        <w:t xml:space="preserve">Ophthalmologist</w:t>
      </w:r>
      <w:r>
        <w:t xml:space="preserve">'s practice.</w:t>
      </w:r>
    </w:p>
    <w:p>
      <w:pPr>
        <w:numPr>
          <w:ilvl w:val="0"/>
          <w:numId w:val="1001"/>
        </w:numPr>
        <w:pStyle w:val="Compact"/>
      </w:pPr>
      <w:r>
        <w:rPr>
          <w:bCs/>
          <w:b/>
        </w:rPr>
        <w:t xml:space="preserve">Insurance Partnerships:</w:t>
      </w:r>
      <w:r>
        <w:t xml:space="preserve"> </w:t>
      </w:r>
      <w:r>
        <w:t xml:space="preserve">Negotiations with major insurance providers in Tanzania were crucial. By becoming an in-network provider, the center increased accessibility for middle-class families who previously could not afford private eye care.</w:t>
      </w:r>
    </w:p>
    <w:bookmarkEnd w:id="29"/>
    <w:bookmarkEnd w:id="30"/>
    <w:bookmarkStart w:id="32" w:name="community-engagement"/>
    <w:bookmarkStart w:id="31" w:name="digital-health-and-community-outreach"/>
    <w:p>
      <w:pPr>
        <w:pStyle w:val="Heading2"/>
      </w:pPr>
      <w:r>
        <w:t xml:space="preserve">Digital Health and Community Outreach</w:t>
      </w:r>
    </w:p>
    <w:p>
      <w:pPr>
        <w:pStyle w:val="FirstParagraph"/>
      </w:pPr>
      <w:r>
        <w:t xml:space="preserve">A significant portion of this</w:t>
      </w:r>
      <w:r>
        <w:t xml:space="preserve"> </w:t>
      </w:r>
      <w:r>
        <w:rPr>
          <w:bCs/>
          <w:b/>
        </w:rPr>
        <w:t xml:space="preserve">Case Study</w:t>
      </w:r>
      <w:r>
        <w:t xml:space="preserve">'s success is attributed to a robust community engagement strategy. Eye health education is vital in preventing avoidable blindness. The team launched mobile screening clinics that visit peri-urban areas surrounding Tanzania Dar es Salaam.</w:t>
      </w:r>
    </w:p>
    <w:p>
      <w:pPr>
        <w:pStyle w:val="BodyText"/>
      </w:pPr>
      <w:r>
        <w:t xml:space="preserve">Digital health platforms were also introduced. Tele-ophthalmology consultations allowed the lead</w:t>
      </w:r>
      <w:r>
        <w:t xml:space="preserve"> </w:t>
      </w:r>
      <w:r>
        <w:rPr>
          <w:bCs/>
          <w:b/>
        </w:rPr>
        <w:t xml:space="preserve">Ophthalmologist</w:t>
      </w:r>
      <w:r>
        <w:t xml:space="preserve"> </w:t>
      </w:r>
      <w:r>
        <w:t xml:space="preserve">to triage patients remotely, reducing unnecessary travel for minor issues and ensuring that critical cases in Tanzania Dar es Salaam received immediate attention. This digital integration bridged the gap between rural referrals and urban specialist care.</w:t>
      </w:r>
    </w:p>
    <w:bookmarkEnd w:id="31"/>
    <w:bookmarkEnd w:id="32"/>
    <w:bookmarkStart w:id="34" w:name="outcomes"/>
    <w:bookmarkStart w:id="33" w:name="results-and-impact"/>
    <w:p>
      <w:pPr>
        <w:pStyle w:val="Heading2"/>
      </w:pPr>
      <w:r>
        <w:t xml:space="preserve">Results and Impact</w:t>
      </w:r>
    </w:p>
    <w:p>
      <w:pPr>
        <w:pStyle w:val="FirstParagraph"/>
      </w:pPr>
      <w:r>
        <w:t xml:space="preserve">Data collected over a three-year period in Tanzania Dar es Salaam demonstrates remarkable improvements:</w:t>
      </w:r>
    </w:p>
    <w:p>
      <w:pPr>
        <w:numPr>
          <w:ilvl w:val="0"/>
          <w:numId w:val="1002"/>
        </w:numPr>
        <w:pStyle w:val="Compact"/>
      </w:pPr>
      <w:r>
        <w:rPr>
          <w:bCs/>
          <w:b/>
        </w:rPr>
        <w:t xml:space="preserve">Increase in Surgical Volume:</w:t>
      </w:r>
      <w:r>
        <w:t xml:space="preserve"> </w:t>
      </w:r>
      <w:r>
        <w:t xml:space="preserve">The number of successful cataract surgeries performed by the lead</w:t>
      </w:r>
      <w:r>
        <w:t xml:space="preserve"> </w:t>
      </w:r>
      <w:r>
        <w:rPr>
          <w:bCs/>
          <w:b/>
        </w:rPr>
        <w:t xml:space="preserve">Ophthalmologist</w:t>
      </w:r>
      <w:r>
        <w:t xml:space="preserve"> </w:t>
      </w:r>
      <w:r>
        <w:t xml:space="preserve">increased by 150% year-over-year.</w:t>
      </w:r>
    </w:p>
    <w:p>
      <w:pPr>
        <w:numPr>
          <w:ilvl w:val="0"/>
          <w:numId w:val="1002"/>
        </w:numPr>
        <w:pStyle w:val="Compact"/>
      </w:pPr>
      <w:r>
        <w:rPr>
          <w:bCs/>
          <w:b/>
        </w:rPr>
        <w:t xml:space="preserve">Detection Rates:</w:t>
      </w:r>
      <w:r>
        <w:t xml:space="preserve"> </w:t>
      </w:r>
      <w:r>
        <w:t xml:space="preserve">Early detection of diabetic retinopathy increased by 40%, largely due to the integration of advanced imaging technology.</w:t>
      </w:r>
    </w:p>
    <w:p>
      <w:pPr>
        <w:numPr>
          <w:ilvl w:val="0"/>
          <w:numId w:val="1002"/>
        </w:numPr>
        <w:pStyle w:val="Compact"/>
      </w:pPr>
      <w:r>
        <w:rPr>
          <w:bCs/>
          <w:b/>
        </w:rPr>
        <w:t xml:space="preserve">Patient Satisfaction:</w:t>
      </w:r>
      <w:r>
        <w:t xml:space="preserve"> </w:t>
      </w:r>
      <w:r>
        <w:t xml:space="preserve">Surveys conducted among patients in Tanzania Dar es Salaam indicated a satisfaction rate of over 95%, citing reduced waiting times and improved communication as key factors.</w:t>
      </w:r>
    </w:p>
    <w:bookmarkEnd w:id="33"/>
    <w:bookmarkEnd w:id="34"/>
    <w:bookmarkStart w:id="35" w:name="conclusion"/>
    <w:p>
      <w:pPr>
        <w:pStyle w:val="Heading2"/>
      </w:pPr>
      <w:r>
        <w:t xml:space="preserve">Conclusion</w:t>
      </w:r>
    </w:p>
    <w:p>
      <w:pPr>
        <w:pStyle w:val="FirstParagraph"/>
      </w:pPr>
      <w:r>
        <w:t xml:space="preserve">This document serves as a vital reference for healthcare stakeholders operating in Tanzania Dar es Salaam. It illustrates that with strategic planning, technological adoption, and community-centric approaches, an</w:t>
      </w:r>
      <w:r>
        <w:t xml:space="preserve"> </w:t>
      </w:r>
      <w:r>
        <w:rPr>
          <w:bCs/>
          <w:b/>
        </w:rPr>
        <w:t xml:space="preserve">Ophthalmologist</w:t>
      </w:r>
      <w:r>
        <w:t xml:space="preserve"> </w:t>
      </w:r>
      <w:r>
        <w:t xml:space="preserve">can dramatically improve public health outcomes. The challenges faced in Tanzania Dar es Salaam are not insurmountable; rather, they require adaptive leadership and sustainable business models.</w:t>
      </w:r>
    </w:p>
    <w:p>
      <w:pPr>
        <w:pStyle w:val="BodyText"/>
      </w:pPr>
      <w:r>
        <w:t xml:space="preserve">The expansion of specialized eye care services is not merely a commercial venture but a critical social imperative. For other medical specialties looking to expand in Tanzania Dar es Salaam, the lessons from this</w:t>
      </w:r>
      <w:r>
        <w:t xml:space="preserve"> </w:t>
      </w:r>
      <w:r>
        <w:rPr>
          <w:bCs/>
          <w:b/>
        </w:rPr>
        <w:t xml:space="preserve">Case Study</w:t>
      </w:r>
      <w:r>
        <w:t xml:space="preserve"> </w:t>
      </w:r>
      <w:r>
        <w:t xml:space="preserve">regarding infrastructure resilience and patient education are invaluable. Ultimately, improving vision care contributes to the broader economic productivity of Tanzania Dar es Salaam, creating a healthier workforce and reducing the burden on general hospitals.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Ophthalmologist Services in Tanzania Dar es Salaam</dc:title>
  <dc:creator/>
  <dc:language>en</dc:language>
  <cp:keywords/>
  <dcterms:created xsi:type="dcterms:W3CDTF">2026-07-29T08:01:48Z</dcterms:created>
  <dcterms:modified xsi:type="dcterms:W3CDTF">2026-07-29T08:01:48Z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