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7" w:name="Xd0f59e84ce24bdec8deb830226b5f003c2f56c9"/>
    <w:p>
      <w:pPr>
        <w:pStyle w:val="Heading1"/>
      </w:pPr>
      <w:r>
        <w:t xml:space="preserve">A Strategic Analysis of the Ophthalmologist Sector in Thailand Bangkok</w:t>
      </w:r>
    </w:p>
    <w:p>
      <w:pPr>
        <w:pStyle w:val="FirstParagraph"/>
      </w:pPr>
      <w:r>
        <w:rPr>
          <w:bCs/>
          <w:b/>
        </w:rPr>
        <w:t xml:space="preserve">Date:</w:t>
      </w:r>
      <w:r>
        <w:t xml:space="preserve"> </w:t>
      </w:r>
      <w:r>
        <w:t xml:space="preserve">October 26, 2023</w:t>
      </w:r>
      <w:r>
        <w:br/>
      </w:r>
      <w:r>
        <w:t xml:space="preserve">Towards Comprehensive Eye Care Excellence: A Case Study on the Evolution and Impact of an Ophthalmologist Practice in Thailand Bangkok.</w:t>
      </w:r>
    </w:p>
    <w:p>
      <w:pPr>
        <w:pStyle w:val="BodyText"/>
      </w:pPr>
      <w:r>
        <w:t xml:space="preserve">In the rapidly evolving landscape of global healthcare, few regions have demonstrated as much dynamic growth and medical sophistication as Southeast Asia. At the heart of this transformation lies</w:t>
      </w:r>
      <w:r>
        <w:t xml:space="preserve"> </w:t>
      </w:r>
      <w:r>
        <w:rPr>
          <w:bCs/>
          <w:b/>
        </w:rPr>
        <w:t xml:space="preserve">Thailand Bangkok</w:t>
      </w:r>
      <w:r>
        <w:t xml:space="preserve">, a metropolis that has successfully positioned itself not merely as a tourist destination, but as a premier hub for international medical tourism. This case study explores the operational dynamics, market positioning, and clinical excellence of a leading</w:t>
      </w:r>
      <w:r>
        <w:t xml:space="preserve"> </w:t>
      </w:r>
      <w:r>
        <w:rPr>
          <w:bCs/>
          <w:b/>
        </w:rPr>
        <w:t xml:space="preserve">Ophthalmologist</w:t>
      </w:r>
      <w:r>
        <w:t xml:space="preserve"> </w:t>
      </w:r>
      <w:r>
        <w:t xml:space="preserve">practice situated within this vibrant urban center. By examining the intersection of advanced ophthalmic technology, high-touch patient service, and the unique geographical advantages of</w:t>
      </w:r>
      <w:r>
        <w:t xml:space="preserve"> </w:t>
      </w:r>
      <w:r>
        <w:rPr>
          <w:bCs/>
          <w:b/>
        </w:rPr>
        <w:t xml:space="preserve">Thailand Bangkok</w:t>
      </w:r>
      <w:r>
        <w:t xml:space="preserve">, we aim to provide a comprehensive overview of how specialized eye care is redefining healthcare standards in the region.</w:t>
      </w:r>
    </w:p>
    <w:bookmarkStart w:id="20" w:name="the-context-why-thailand-bangkok"/>
    <w:p>
      <w:pPr>
        <w:pStyle w:val="Heading2"/>
      </w:pPr>
      <w:r>
        <w:t xml:space="preserve">The Context: Why Thailand Bangkok?</w:t>
      </w:r>
    </w:p>
    <w:p>
      <w:pPr>
        <w:pStyle w:val="FirstParagraph"/>
      </w:pPr>
      <w:r>
        <w:t xml:space="preserve">To understand the success of modern ophthalmology in this region, one must first appreciate the strategic importance of its location.</w:t>
      </w:r>
      <w:r>
        <w:t xml:space="preserve"> </w:t>
      </w:r>
      <w:r>
        <w:rPr>
          <w:bCs/>
          <w:b/>
        </w:rPr>
        <w:t xml:space="preserve">Thailand Bangkok</w:t>
      </w:r>
      <w:r>
        <w:t xml:space="preserve"> </w:t>
      </w:r>
      <w:r>
        <w:t xml:space="preserve">serves as a critical nexus for air travel in Asia. For international patients seeking refractive surgery, cataract removal, or retinal treatment, accessibility is paramount. The city’s extensive infrastructure allows for seamless travel from neighboring countries and distant markets alike.</w:t>
      </w:r>
    </w:p>
    <w:p>
      <w:pPr>
        <w:pStyle w:val="BodyText"/>
      </w:pPr>
      <w:r>
        <w:t xml:space="preserve">Furthermore, the economic climate of</w:t>
      </w:r>
      <w:r>
        <w:t xml:space="preserve"> </w:t>
      </w:r>
      <w:r>
        <w:rPr>
          <w:bCs/>
          <w:b/>
        </w:rPr>
        <w:t xml:space="preserve">Thailand Bangkok</w:t>
      </w:r>
      <w:r>
        <w:t xml:space="preserve"> </w:t>
      </w:r>
      <w:r>
        <w:t xml:space="preserve">offers a distinct value proposition. While world-class medical technology comparable to that found in the United States or Western Europe is available, the cost differential remains significant. This balance of high quality and affordability has attracted millions of visitors annually who combine leisure with essential health interventions. Consequently, clinics and specialized hospitals in</w:t>
      </w:r>
      <w:r>
        <w:t xml:space="preserve"> </w:t>
      </w:r>
      <w:r>
        <w:rPr>
          <w:bCs/>
          <w:b/>
        </w:rPr>
        <w:t xml:space="preserve">Thailand Bangkok</w:t>
      </w:r>
      <w:r>
        <w:t xml:space="preserve"> </w:t>
      </w:r>
      <w:r>
        <w:t xml:space="preserve">have had to adapt their service models to cater to a highly discerning international demographic that expects luxury hospitality alongside rigorous medical care.</w:t>
      </w:r>
    </w:p>
    <w:bookmarkEnd w:id="20"/>
    <w:bookmarkStart w:id="21" w:name="Xcf304f66dc98e14e9fea7023f26b3a907f660c4"/>
    <w:p>
      <w:pPr>
        <w:pStyle w:val="Heading2"/>
      </w:pPr>
      <w:r>
        <w:t xml:space="preserve">The Role of the Specialist Ophthalmologist</w:t>
      </w:r>
    </w:p>
    <w:p>
      <w:pPr>
        <w:pStyle w:val="FirstParagraph"/>
      </w:pPr>
      <w:r>
        <w:t xml:space="preserve">In this ecosystem, the</w:t>
      </w:r>
      <w:r>
        <w:t xml:space="preserve"> </w:t>
      </w:r>
      <w:r>
        <w:rPr>
          <w:bCs/>
          <w:b/>
        </w:rPr>
        <w:t xml:space="preserve">Ophthalmologist</w:t>
      </w:r>
      <w:r>
        <w:t xml:space="preserve"> </w:t>
      </w:r>
      <w:r>
        <w:t xml:space="preserve">is not just a clinician but a central figure in the patient journey. The traditional model of reactive eye care has been replaced by a proactive, technology-driven approach. Modern ophthalmologists in</w:t>
      </w:r>
      <w:r>
        <w:t xml:space="preserve"> </w:t>
      </w:r>
      <w:r>
        <w:rPr>
          <w:bCs/>
          <w:b/>
        </w:rPr>
        <w:t xml:space="preserve">Thailand Bangkok</w:t>
      </w:r>
      <w:r>
        <w:t xml:space="preserve"> </w:t>
      </w:r>
      <w:r>
        <w:t xml:space="preserve">are typically trained with international credentials, often having completed fellowships in major medical centers globally before returning to practice locally. This ensures that the standard of care meets or exceeds international benchmarks.</w:t>
      </w:r>
    </w:p>
    <w:p>
      <w:pPr>
        <w:pStyle w:val="BodyText"/>
      </w:pPr>
      <w:r>
        <w:t xml:space="preserve">The scope of services provided by an expert</w:t>
      </w:r>
      <w:r>
        <w:t xml:space="preserve"> </w:t>
      </w:r>
      <w:r>
        <w:rPr>
          <w:bCs/>
          <w:b/>
        </w:rPr>
        <w:t xml:space="preserve">Ophthalmologist</w:t>
      </w:r>
      <w:r>
        <w:t xml:space="preserve"> </w:t>
      </w:r>
      <w:r>
        <w:t xml:space="preserve">in this region is broad. It ranges from routine optometry and glaucoma management to complex microsurgical procedures such as LASIK, SMILE (Small Incision Lenticule Extraction), and femtosecond laser-assisted cataract surgery. The demand for aesthetic enhancements, such as premium intraocular lenses (IOLs) that correct presbyopia and astigmatism, has surged. This shift requires the</w:t>
      </w:r>
      <w:r>
        <w:t xml:space="preserve"> </w:t>
      </w:r>
      <w:r>
        <w:rPr>
          <w:bCs/>
          <w:b/>
        </w:rPr>
        <w:t xml:space="preserve">Ophthalmologist</w:t>
      </w:r>
      <w:r>
        <w:t xml:space="preserve"> </w:t>
      </w:r>
      <w:r>
        <w:t xml:space="preserve">to possess not only surgical precision but also strong consultative skills to guide patients through nuanced decision-making processes regarding their visual outcomes.</w:t>
      </w:r>
    </w:p>
    <w:bookmarkEnd w:id="21"/>
    <w:bookmarkStart w:id="22" w:name="X3506dbf07c8cb0bd0fb9fda30b7570fa18d780c"/>
    <w:p>
      <w:pPr>
        <w:pStyle w:val="Heading2"/>
      </w:pPr>
      <w:r>
        <w:t xml:space="preserve">Clinical Excellence and Technological Integration</w:t>
      </w:r>
    </w:p>
    <w:p>
      <w:pPr>
        <w:pStyle w:val="FirstParagraph"/>
      </w:pPr>
      <w:r>
        <w:t xml:space="preserve">A defining feature of ophthalmology in</w:t>
      </w:r>
      <w:r>
        <w:t xml:space="preserve"> </w:t>
      </w:r>
      <w:r>
        <w:rPr>
          <w:bCs/>
          <w:b/>
        </w:rPr>
        <w:t xml:space="preserve">Thailand Bangkok</w:t>
      </w:r>
      <w:r>
        <w:t xml:space="preserve"> </w:t>
      </w:r>
      <w:r>
        <w:t xml:space="preserve">is the rapid adoption of cutting-edge technology. Leading clinics invest heavily in diagnostic imaging systems, such as Optical Coherence Tomography (OCT) and corneal topographers, which allow for precise pre-operative mapping. For the</w:t>
      </w:r>
      <w:r>
        <w:t xml:space="preserve"> </w:t>
      </w:r>
      <w:r>
        <w:rPr>
          <w:bCs/>
          <w:b/>
        </w:rPr>
        <w:t xml:space="preserve">Ophthalmologist</w:t>
      </w:r>
      <w:r>
        <w:t xml:space="preserve">, these tools are indispensable for minimizing risks and optimizing surgical outcomes.</w:t>
      </w:r>
    </w:p>
    <w:p>
      <w:pPr>
        <w:pStyle w:val="BodyText"/>
      </w:pPr>
      <w:r>
        <w:t xml:space="preserve">For instance, laser vision correction procedures have become highly standardized yet personalized. The use of wavefront-guided treatments ensures that each procedure is tailored to the unique aberrations of the patient’s eye. In cases requiring cataract surgery, phacoemulsification techniques assisted by femtosecond lasers offer greater precision than traditional manual methods. These technological advancements are critical in maintaining the reputation of</w:t>
      </w:r>
      <w:r>
        <w:t xml:space="preserve"> </w:t>
      </w:r>
      <w:r>
        <w:rPr>
          <w:bCs/>
          <w:b/>
        </w:rPr>
        <w:t xml:space="preserve">Thailand Bangkok</w:t>
      </w:r>
      <w:r>
        <w:t xml:space="preserve"> </w:t>
      </w:r>
      <w:r>
        <w:t xml:space="preserve">as a center for medical excellence, reassuring patients that they are receiving care on par with global standards.</w:t>
      </w:r>
    </w:p>
    <w:bookmarkEnd w:id="22"/>
    <w:bookmarkStart w:id="23" w:name="Xf881376c9853bc404cd9db5adb655ee64012d37"/>
    <w:p>
      <w:pPr>
        <w:pStyle w:val="Heading2"/>
      </w:pPr>
      <w:r>
        <w:t xml:space="preserve">Patient Experience and Holistic Care Models</w:t>
      </w:r>
    </w:p>
    <w:p>
      <w:pPr>
        <w:pStyle w:val="FirstParagraph"/>
      </w:pPr>
      <w:r>
        <w:t xml:space="preserve">Beyond clinical metrics, the success of an ophthalmology practice in this competitive market hinges on the patient experience. In</w:t>
      </w:r>
      <w:r>
        <w:t xml:space="preserve"> </w:t>
      </w:r>
      <w:r>
        <w:rPr>
          <w:bCs/>
          <w:b/>
        </w:rPr>
        <w:t xml:space="preserve">Thailand Bangkok</w:t>
      </w:r>
      <w:r>
        <w:t xml:space="preserve">, healthcare providers have embraced a holistic care model. The journey typically begins with a comprehensive consultation that includes detailed discussions about lifestyle needs, occupational requirements, and visual goals.</w:t>
      </w:r>
    </w:p>
    <w:p>
      <w:pPr>
        <w:pStyle w:val="BodyText"/>
      </w:pPr>
      <w:r>
        <w:t xml:space="preserve">Care coordination is another vital aspect. Recognizing that many patients are traveling from abroad, practices often employ multilingual medical coordinators who facilitate everything from airport transfers to post-operative follow-up care plans. This logistical support reduces the anxiety associated with undergoing surgery in a foreign country. The</w:t>
      </w:r>
      <w:r>
        <w:t xml:space="preserve"> </w:t>
      </w:r>
      <w:r>
        <w:rPr>
          <w:bCs/>
          <w:b/>
        </w:rPr>
        <w:t xml:space="preserve">Ophthalmologist</w:t>
      </w:r>
      <w:r>
        <w:t xml:space="preserve"> </w:t>
      </w:r>
      <w:r>
        <w:t xml:space="preserve">works in tandem with these administrative teams to ensure continuity of care, providing clear instructions and accessible channels for communication during the recovery period.</w:t>
      </w:r>
    </w:p>
    <w:bookmarkEnd w:id="23"/>
    <w:bookmarkStart w:id="24" w:name="X2142de4aab1dadb1b61146deccdfa2dac8a1194"/>
    <w:p>
      <w:pPr>
        <w:pStyle w:val="Heading2"/>
      </w:pPr>
      <w:r>
        <w:t xml:space="preserve">Economic Impact and Market Sustainability</w:t>
      </w:r>
    </w:p>
    <w:p>
      <w:pPr>
        <w:pStyle w:val="FirstParagraph"/>
      </w:pPr>
      <w:r>
        <w:t xml:space="preserve">The growth of the ophthalmology sector contributes significantly to the economy of</w:t>
      </w:r>
      <w:r>
        <w:t xml:space="preserve"> </w:t>
      </w:r>
      <w:r>
        <w:rPr>
          <w:bCs/>
          <w:b/>
        </w:rPr>
        <w:t xml:space="preserve">Thailand Bangkok</w:t>
      </w:r>
      <w:r>
        <w:t xml:space="preserve">. Medical tourism generates substantial revenue, supporting not only healthcare facilities but also hospitality, transportation, and retail sectors. For local residents in</w:t>
      </w:r>
      <w:r>
        <w:t xml:space="preserve"> </w:t>
      </w:r>
      <w:r>
        <w:rPr>
          <w:bCs/>
          <w:b/>
        </w:rPr>
        <w:t xml:space="preserve">Thailand Bangkok</w:t>
      </w:r>
      <w:r>
        <w:t xml:space="preserve">, this influx of international expertise has raised the overall standard of eye care available domestically.</w:t>
      </w:r>
    </w:p>
    <w:p>
      <w:pPr>
        <w:pStyle w:val="BodyText"/>
      </w:pPr>
      <w:r>
        <w:t xml:space="preserve">the competition among providers in Thailand Bangkok</w:t>
      </w:r>
      <w:r>
        <w:rPr>
          <w:iCs/>
          <w:i/>
        </w:rPr>
        <w:t xml:space="preserve">drives innovation. Clinics must continuously upgrade their facilities and training programs to remain competitive. This environment fosters a culture of excellence where the</w:t>
      </w:r>
      <w:r>
        <w:rPr>
          <w:iCs/>
          <w:i/>
        </w:rPr>
        <w:t xml:space="preserve"> </w:t>
      </w:r>
      <w:r>
        <w:rPr>
          <w:bCs/>
          <w:b/>
          <w:iCs/>
          <w:i/>
        </w:rPr>
        <w:t xml:space="preserve">Ophthalmologist</w:t>
      </w:r>
    </w:p>
    <w:p>
      <w:pPr>
        <w:pStyle w:val="BodyText"/>
      </w:pPr>
      <w:r>
        <w:t xml:space="preserve">is encouraged to stay at the forefront of medical research and surgical techniques.</w:t>
      </w:r>
    </w:p>
    <w:bookmarkEnd w:id="24"/>
    <w:bookmarkStart w:id="25" w:name="challenges-and-future-outlook"/>
    <w:p>
      <w:pPr>
        <w:pStyle w:val="Heading2"/>
      </w:pPr>
      <w:r>
        <w:t xml:space="preserve">Challenges and Future Outlook</w:t>
      </w:r>
    </w:p>
    <w:p>
      <w:pPr>
        <w:pStyle w:val="FirstParagraph"/>
      </w:pPr>
      <w:r>
        <w:t xml:space="preserve">Despite its successes, the sector faces challenges. Regulatory changes, fluctuating currency exchange rates, and post-pandemic travel dynamics can impact patient volume. Additionally, there is an ongoing need to balance commercial interests with ethical medical practices to maintain public trust.</w:t>
      </w:r>
    </w:p>
    <w:p>
      <w:pPr>
        <w:pStyle w:val="BodyText"/>
      </w:pPr>
      <w:r>
        <w:t xml:space="preserve">the future of ophthalmology in</w:t>
      </w:r>
      <w:r>
        <w:t xml:space="preserve"> </w:t>
      </w:r>
      <w:r>
        <w:rPr>
          <w:bCs/>
          <w:b/>
        </w:rPr>
        <w:t xml:space="preserve">Thailand Bangkok</w:t>
      </w:r>
      <w:r>
        <w:rPr>
          <w:iCs/>
          <w:i/>
        </w:rPr>
        <w:t xml:space="preserve">appears promising. Emerging technologies such as artificial intelligence in diagnostic imaging and personalized genomics for eye disease prevention are set to play larger roles. As the population ages, the demand for cataract and glaucoma management will continue to rise, requiring skilled</w:t>
      </w:r>
      <w:r>
        <w:rPr>
          <w:iCs/>
          <w:i/>
        </w:rPr>
        <w:t xml:space="preserve"> </w:t>
      </w:r>
      <w:r>
        <w:rPr>
          <w:bCs/>
          <w:b/>
          <w:iCs/>
          <w:i/>
        </w:rPr>
        <w:t xml:space="preserve">Ophthalmologist</w:t>
      </w:r>
    </w:p>
    <w:p>
      <w:pPr>
        <w:pStyle w:val="BodyText"/>
      </w:pPr>
      <w:r>
        <w:t xml:space="preserve">professionals who can deliver efficient, high-quality care.</w:t>
      </w:r>
    </w:p>
    <w:bookmarkEnd w:id="25"/>
    <w:bookmarkStart w:id="26" w:name="conclusion"/>
    <w:p>
      <w:pPr>
        <w:pStyle w:val="Heading2"/>
      </w:pPr>
      <w:r>
        <w:t xml:space="preserve">Conclusion</w:t>
      </w:r>
    </w:p>
    <w:p>
      <w:pPr>
        <w:pStyle w:val="FirstParagraph"/>
      </w:pPr>
      <w:r>
        <w:t xml:space="preserve">This case study highlights the multifaceted nature of ophthalmic care in a global health hub. The synergy between advanced medical expertise provided by the</w:t>
      </w:r>
      <w:r>
        <w:t xml:space="preserve"> </w:t>
      </w:r>
      <w:r>
        <w:rPr>
          <w:bCs/>
          <w:b/>
        </w:rPr>
        <w:t xml:space="preserve">Ophthalmologist</w:t>
      </w:r>
      <w:r>
        <w:t xml:space="preserve">, state-of-the-art infrastructure, and the strategic advantages of operating in</w:t>
      </w:r>
      <w:r>
        <w:t xml:space="preserve"> </w:t>
      </w:r>
      <w:r>
        <w:rPr>
          <w:bCs/>
          <w:b/>
        </w:rPr>
        <w:t xml:space="preserve">Thailand Bangkok</w:t>
      </w:r>
      <w:r>
        <w:t xml:space="preserve">, creates a compelling model for healthcare delivery. By prioritizing patient-centric care, technological innovation, and operational excellence, practitioners in this region are setting new benchmarks for eye health services worldwide.</w:t>
      </w:r>
    </w:p>
    <w:p>
      <w:pPr>
        <w:pStyle w:val="BodyText"/>
      </w:pPr>
      <w:r>
        <w:t xml:space="preserve">As international connectivity improves and medical standards continue to evolve,</w:t>
      </w:r>
      <w:r>
        <w:t xml:space="preserve"> </w:t>
      </w:r>
      <w:r>
        <w:rPr>
          <w:bCs/>
          <w:b/>
        </w:rPr>
        <w:t xml:space="preserve">Thailand Bangkok</w:t>
      </w:r>
    </w:p>
    <w:p>
      <w:pPr>
        <w:pStyle w:val="BodyText"/>
      </w:pPr>
      <w:r>
        <w:t xml:space="preserve">is poised to remain a dominant player in the global ophthalmology landscape. The sustained success of this sector relies on the continued dedication of medical professionals who view their role not just as surgeons, but as partners in their patients’ vision and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Ophthalmology Services in Thailand Bangkok</dc:title>
  <dc:creator/>
  <dc:language>en</dc:language>
  <cp:keywords/>
  <dcterms:created xsi:type="dcterms:W3CDTF">2026-07-29T13:55:47Z</dcterms:created>
  <dcterms:modified xsi:type="dcterms:W3CDTF">2026-07-29T13:55:47Z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