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Excellence</w:t>
      </w:r>
      <w:r>
        <w:t xml:space="preserve"> </w:t>
      </w:r>
      <w:r>
        <w:t xml:space="preserve">in</w:t>
      </w:r>
      <w:r>
        <w:t xml:space="preserve"> </w:t>
      </w:r>
      <w:r>
        <w:t xml:space="preserve">Turkey</w:t>
      </w:r>
      <w:r>
        <w:t xml:space="preserve"> </w:t>
      </w:r>
      <w:r>
        <w:t xml:space="preserve">Istanbul</w:t>
      </w:r>
    </w:p>
    <w:bookmarkStart w:id="30" w:name="X0cba5caeedb0a00931f775cf03b120362f78bd7"/>
    <w:p>
      <w:pPr>
        <w:pStyle w:val="Heading1"/>
      </w:pPr>
      <w:r>
        <w:t xml:space="preserve">A Comprehensive Case Study on Advanced Ophthalmologist Services in Turkey Istanbul</w:t>
      </w:r>
    </w:p>
    <w:p>
      <w:pPr>
        <w:pStyle w:val="FirstParagraph"/>
      </w:pPr>
      <w:r>
        <w:rPr>
          <w:bCs/>
          <w:b/>
        </w:rPr>
        <w:t xml:space="preserve">Evidence:</w:t>
      </w:r>
      <w:r>
        <w:t xml:space="preserve">This document serves as a detailed Case Study examining the intersection of high-level medical expertise, technological innovation, and global healthcare accessibility. It specifically focuses on the role of an expert Ophthalmologist operating within the dynamic healthcare landscape of Turkey Istanbul.</w:t>
      </w:r>
    </w:p>
    <w:bookmarkStart w:id="20" w:name="executive-summary"/>
    <w:p>
      <w:pPr>
        <w:pStyle w:val="Heading2"/>
      </w:pPr>
      <w:r>
        <w:t xml:space="preserve">1. Executive Summary</w:t>
      </w:r>
    </w:p>
    <w:p>
      <w:pPr>
        <w:pStyle w:val="FirstParagraph"/>
      </w:pPr>
      <w:r>
        <w:t xml:space="preserve">In recent years, the global medical tourism industry has undergone a significant transformation, with patients increasingly seeking high-quality care that combines clinical excellence with affordability and comfort. Within this sector, eye care remains one of the most sought-after specialties. This Case Study delves into the operational framework, patient outcomes, and strategic positioning of an elite Ophthalmologist based in Turkey Istanbul. The objective is to analyze how a specialized medical practice in this vibrant metropolitan hub has successfully bridged the gap between Western standards of care and emerging market opportunities.</w:t>
      </w:r>
    </w:p>
    <w:p>
      <w:pPr>
        <w:pStyle w:val="BodyText"/>
      </w:pPr>
      <w:r>
        <w:t xml:space="preserve">The focus on Turkey Istanbul is not arbitrary; it represents a unique geographical and cultural bridge between Europe and Asia. For an Ophthalmologist, being situated in Istanbul offers unparalleled access to international patients from diverse regions, including Europe, the Middle East, Africa, and beyond. This Case Study explores the multifaceted benefits of this location for both practitioners and patients.</w:t>
      </w:r>
    </w:p>
    <w:bookmarkEnd w:id="20"/>
    <w:bookmarkStart w:id="21" w:name="Xff786331679c062539e43c58b957ac26112ff14"/>
    <w:p>
      <w:pPr>
        <w:pStyle w:val="Heading2"/>
      </w:pPr>
      <w:r>
        <w:t xml:space="preserve">2. The Landscape of Eye Care in Turkey Istanbul</w:t>
      </w:r>
    </w:p>
    <w:p>
      <w:pPr>
        <w:pStyle w:val="FirstParagraph"/>
      </w:pPr>
      <w:r>
        <w:rPr>
          <w:bCs/>
          <w:b/>
        </w:rPr>
        <w:t xml:space="preserve">Turkey Istanbul</w:t>
      </w:r>
      <w:r>
        <w:t xml:space="preserve"> </w:t>
      </w:r>
      <w:r>
        <w:t xml:space="preserve">has emerged as a global powerhouse in medical tourism. The city boasts world-class hospital infrastructure, highly trained medical professionals, and a supportive governmental framework that incentivizes international healthcare services. For an Ophthalmologist, this environment provides the necessary ecosystem to deliver top-tier ophthalmic care.</w:t>
      </w:r>
    </w:p>
    <w:p>
      <w:pPr>
        <w:pStyle w:val="BodyText"/>
      </w:pPr>
      <w:r>
        <w:t xml:space="preserve">The healthcare facilities in Istanbul are often JCI (Joint Commission International) accredited, ensuring that standards of patient safety and quality management meet rigorous international criteria. This accreditation is crucial for an Ophthalmologist who wishes to attract international clientele, as it provides a guarantee of safety and procedural integrity. The concentration of specialized clinics in Turkey Istanbul allows for interdisciplinary collaboration, where ophthalmologists can easily consult with other specialists if complex systemic conditions affect eye health.</w:t>
      </w:r>
    </w:p>
    <w:bookmarkEnd w:id="21"/>
    <w:bookmarkStart w:id="24" w:name="X4238168584f6a7960c5d71e338b95983c2a88d3"/>
    <w:p>
      <w:pPr>
        <w:pStyle w:val="Heading2"/>
      </w:pPr>
      <w:r>
        <w:t xml:space="preserve">3. The Role of the Specialized Ophthalmologist</w:t>
      </w:r>
    </w:p>
    <w:p>
      <w:pPr>
        <w:pStyle w:val="FirstParagraph"/>
      </w:pPr>
      <w:r>
        <w:t xml:space="preserve">An Ophthalmologist is a medical doctor who specializes in diagnosing and treating eye diseases and vision problems. In the context of this Case Study, we examine an Ophthalmologist who not only performs routine exams but also specializes in refractive surgery, cataract management, and retinal care. The modern patient expects more than just surgical intervention; they demand a holistic approach to vision health.</w:t>
      </w:r>
    </w:p>
    <w:bookmarkStart w:id="22" w:name="clinical-expertise-and-technology"/>
    <w:p>
      <w:pPr>
        <w:pStyle w:val="Heading3"/>
      </w:pPr>
      <w:r>
        <w:t xml:space="preserve">Clinical Expertise and Technology</w:t>
      </w:r>
    </w:p>
    <w:p>
      <w:pPr>
        <w:pStyle w:val="FirstParagraph"/>
      </w:pPr>
      <w:r>
        <w:t xml:space="preserve">The Ophthalmologist in this Case Study utilizes state-of-the-art technology available in Turkey Istanbul. Advanced diagnostic tools such as Optical Coherence Tomography (OCT), fundus cameras, and topographers are standard. Furthermore, surgical suites are equipped with femtosecond lasers for LASIK and SMILE procedures, ensuring precision and minimal invasiveness. The Ophthalmologist’s ability to leverage these technologies is a key differentiator in the competitive market of Turkey Istanbul.</w:t>
      </w:r>
    </w:p>
    <w:bookmarkEnd w:id="22"/>
    <w:bookmarkStart w:id="23" w:name="patient-centric-care-model"/>
    <w:p>
      <w:pPr>
        <w:pStyle w:val="Heading3"/>
      </w:pPr>
      <w:r>
        <w:t xml:space="preserve">Patient-Centric Care Model</w:t>
      </w:r>
    </w:p>
    <w:p>
      <w:pPr>
        <w:pStyle w:val="FirstParagraph"/>
      </w:pPr>
      <w:r>
        <w:t xml:space="preserve">A significant aspect of this Case Study is the patient journey. For international patients traveling to Turkey Istanbul, language barriers and cultural differences can be daunting. The Ophthalmologist addresses this by employing multilingual coordinators and providing comprehensive pre-operative counseling via digital platforms before the patient arrives in Turkey Istanbul. This proactive approach ensures that patients are well-informed and psychologically prepared for their procedures.</w:t>
      </w:r>
    </w:p>
    <w:bookmarkEnd w:id="23"/>
    <w:bookmarkEnd w:id="24"/>
    <w:bookmarkStart w:id="25" w:name="Xd75e47b564d02983ef9b9d479fb0fd3b8fcc2ff"/>
    <w:p>
      <w:pPr>
        <w:pStyle w:val="Heading2"/>
      </w:pPr>
      <w:r>
        <w:t xml:space="preserve">4. Strategic Advantages of the Turkey Istanbul Location</w:t>
      </w:r>
    </w:p>
    <w:p>
      <w:pPr>
        <w:pStyle w:val="FirstParagraph"/>
      </w:pPr>
      <w:r>
        <w:t xml:space="preserve">The choice of location is pivotal to the success described in this Case Study. Turkey Istanbul offers several distinct advantages:</w:t>
      </w:r>
    </w:p>
    <w:p>
      <w:pPr>
        <w:numPr>
          <w:ilvl w:val="0"/>
          <w:numId w:val="1001"/>
        </w:numPr>
        <w:pStyle w:val="Compact"/>
      </w:pPr>
      <w:r>
        <w:rPr>
          <w:bCs/>
          <w:b/>
        </w:rPr>
        <w:t xml:space="preserve">Geographic Accessibility:</w:t>
      </w:r>
      <w:r>
        <w:t xml:space="preserve">Istanbul’s two airports and extensive flight connections make it easily accessible from major global cities. This reduces travel fatigue for patients, a critical factor in post-operative recovery.</w:t>
      </w:r>
    </w:p>
    <w:p>
      <w:pPr>
        <w:numPr>
          <w:ilvl w:val="0"/>
          <w:numId w:val="1001"/>
        </w:numPr>
        <w:pStyle w:val="Compact"/>
      </w:pPr>
      <w:r>
        <w:rPr>
          <w:bCs/>
          <w:b/>
        </w:rPr>
        <w:t xml:space="preserve">Economic Viability:</w:t>
      </w:r>
      <w:r>
        <w:t xml:space="preserve">Patients can access high-quality care from an Ophthalmologist at a fraction of the cost compared to Western Europe or North America, without compromising on quality. This value proposition is central to the Case Study’s findings.</w:t>
      </w:r>
    </w:p>
    <w:p>
      <w:pPr>
        <w:numPr>
          <w:ilvl w:val="0"/>
          <w:numId w:val="1001"/>
        </w:numPr>
        <w:pStyle w:val="Compact"/>
      </w:pPr>
      <w:r>
        <w:rPr>
          <w:bCs/>
          <w:b/>
        </w:rPr>
        <w:t xml:space="preserve">Tourism Integration:</w:t>
      </w:r>
      <w:r>
        <w:t xml:space="preserve">Patients recovering in Turkey Istanbul can enjoy the city’s rich cultural heritage. The Ophthalmologist often collaborates with local hotels and tourism agencies to offer "recovery packages" that include comfortable accommodation and sightseeing opportunities, turning a medical trip into a holistic wellness experience.</w:t>
      </w:r>
    </w:p>
    <w:bookmarkEnd w:id="25"/>
    <w:bookmarkStart w:id="26" w:name="case-analysis-patient-outcomes"/>
    <w:p>
      <w:pPr>
        <w:pStyle w:val="Heading2"/>
      </w:pPr>
      <w:r>
        <w:t xml:space="preserve">5. Case Analysis: Patient Outcomes</w:t>
      </w:r>
    </w:p>
    <w:p>
      <w:pPr>
        <w:pStyle w:val="FirstParagraph"/>
      </w:pPr>
      <w:r>
        <w:t xml:space="preserve">To illustrate the efficacy of this model, we look at specific outcomes from recent interventions. Patients undergoing LASIK or cataract surgery under the care of this Ophthalmologist in Turkey Istanbul have reported high satisfaction rates regarding visual acuity improvement and pain management. Post-operative follow-ups are conducted via telemedicine, allowing patients to return home while maintaining a continuous line of communication with their Ophthalmologist.</w:t>
      </w:r>
    </w:p>
    <w:p>
      <w:pPr>
        <w:pStyle w:val="BodyText"/>
      </w:pPr>
      <w:r>
        <w:t xml:space="preserve">Complication rates remain statistically low, aligning with international averages. This success is attributed to the rigorous patient selection process implemented by the Ophthalmologist and the advanced sterile protocols maintained in Turkey Istanbul clinics. The Case Study highlights that transparency in discussing potential risks further enhances trust and long-term patient relationships.</w:t>
      </w:r>
    </w:p>
    <w:bookmarkEnd w:id="26"/>
    <w:bookmarkStart w:id="27" w:name="challenges-and-mitigation-strategies"/>
    <w:p>
      <w:pPr>
        <w:pStyle w:val="Heading2"/>
      </w:pPr>
      <w:r>
        <w:t xml:space="preserve">6. Challenges and Mitigation Strategies</w:t>
      </w:r>
    </w:p>
    <w:p>
      <w:pPr>
        <w:pStyle w:val="FirstParagraph"/>
      </w:pPr>
      <w:r>
        <w:t xml:space="preserve">No Case Study is complete without addressing challenges. One significant challenge for an Ophthalmologist in Turkey Istanbul is managing the expectations of international patients who may have varying levels of understanding regarding medical procedures. The mitigation strategy involves extensive use of visual aids, translated materials, and dedicated patient navigators.</w:t>
      </w:r>
    </w:p>
    <w:p>
      <w:pPr>
        <w:pStyle w:val="BodyText"/>
      </w:pPr>
      <w:r>
        <w:t xml:space="preserve">Another challenge is the fluctuation in currency exchange rates, which can affect pricing stability for foreign patients. The Ophthalmologist mitigates this by offering fixed-price packages that include surgery, accommodation, and transport, insulating the patient from external economic variables. This predictability is a key selling point in Turkey Istanbul.</w:t>
      </w:r>
    </w:p>
    <w:bookmarkEnd w:id="27"/>
    <w:bookmarkStart w:id="28" w:name="future-outlook"/>
    <w:p>
      <w:pPr>
        <w:pStyle w:val="Heading2"/>
      </w:pPr>
      <w:r>
        <w:t xml:space="preserve">7. Future Outlook</w:t>
      </w:r>
    </w:p>
    <w:p>
      <w:pPr>
        <w:pStyle w:val="FirstParagraph"/>
      </w:pPr>
      <w:r>
        <w:t xml:space="preserve">The future for an Ophthalmologist in Turkey Istanbul looks promising with the integration of Artificial Intelligence (AI) in diagnostics and personalized treatment plans. As technology evolves, the Ophthalmologist must stay at the forefront of innovation to maintain competitive advantage. The growing reputation of Turkey Istanbul as a medical tourism hub suggests that demand will continue to rise, requiring scalable solutions and continuous professional development.</w:t>
      </w:r>
    </w:p>
    <w:bookmarkEnd w:id="28"/>
    <w:bookmarkStart w:id="29" w:name="conclusion"/>
    <w:p>
      <w:pPr>
        <w:pStyle w:val="Heading2"/>
      </w:pPr>
      <w:r>
        <w:t xml:space="preserve">8. Conclusion</w:t>
      </w:r>
    </w:p>
    <w:p>
      <w:pPr>
        <w:pStyle w:val="FirstParagraph"/>
      </w:pPr>
      <w:r>
        <w:t xml:space="preserve">This Case Study underscores the critical importance of integrating clinical excellence with strategic location benefits. For an Ophthalmologist, operating in Turkey Istanbul provides a unique platform to deliver world-class eye care to a global audience. The combination of advanced technology, affordable pricing, cultural hospitality, and geographic convenience makes Turkey Istanbul an ideal hub for ophthalmic services.</w:t>
      </w:r>
    </w:p>
    <w:p>
      <w:pPr>
        <w:pStyle w:val="BodyText"/>
      </w:pPr>
      <w:r>
        <w:t xml:space="preserve">The findings demonstrate that when an expert Ophthalmologist leverages the resources of Turkey Istanbul effectively, they can achieve outstanding patient outcomes and build a sustainable international practice. As medical tourism continues to grow, the lessons from this Case Study offer valuable insights for healthcare providers aiming to expand their reach and impact in the global arena. The synergy between professional skill in ophthalmology and the strategic advantages of Turkey Istanbul creates a compelling model for modern healthcare delivery.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Excellence in Turkey Istanbul</dc:title>
  <dc:creator/>
  <dc:language>en</dc:language>
  <cp:keywords/>
  <dcterms:created xsi:type="dcterms:W3CDTF">2026-07-29T17:39:37Z</dcterms:created>
  <dcterms:modified xsi:type="dcterms:W3CDTF">2026-07-29T17:39:37Z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