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938c92eae5dcb090af8d98a0f690486565b7eef"/>
    <w:p>
      <w:pPr>
        <w:pStyle w:val="Heading1"/>
      </w:pPr>
      <w:r>
        <w:t xml:space="preserve">Clinical Excellence and Strategic Implementation of an Ophthalmologist Practice in the United Arab Emirates Abu Dhabi</w:t>
      </w:r>
    </w:p>
    <w:bookmarkStart w:id="20" w:name="executive-summary"/>
    <w:p>
      <w:pPr>
        <w:pStyle w:val="Heading2"/>
      </w:pPr>
      <w:r>
        <w:t xml:space="preserve">Executive Summary</w:t>
      </w:r>
    </w:p>
    <w:p>
      <w:pPr>
        <w:pStyle w:val="FirstParagraph"/>
      </w:pPr>
      <w:r>
        <w:t xml:space="preserve">This case study examines the successful establishment and operational scaling of a specialized ophthalmology center within the bustling healthcare landscape of</w:t>
      </w:r>
      <w:r>
        <w:t xml:space="preserve"> </w:t>
      </w:r>
      <w:r>
        <w:rPr>
          <w:bCs/>
          <w:b/>
        </w:rPr>
        <w:t xml:space="preserve">United Arab Emirates Abu Dhabi</w:t>
      </w:r>
      <w:r>
        <w:t xml:space="preserve">. The primary objective was to integrate world-class ophthalmic care with high-touch patient service, addressing the unique demographic and physiological needs of the local population. By focusing on advanced surgical technology, comprehensive diabetic retinopathy management, and cosmetic refractive surgery, the center aims to set a new standard for an</w:t>
      </w:r>
      <w:r>
        <w:t xml:space="preserve"> </w:t>
      </w:r>
      <w:r>
        <w:rPr>
          <w:bCs/>
          <w:b/>
        </w:rPr>
        <w:t xml:space="preserve">Ophthalmologist</w:t>
      </w:r>
      <w:r>
        <w:t xml:space="preserve"> </w:t>
      </w:r>
      <w:r>
        <w:t xml:space="preserve">practice in the region.</w:t>
      </w:r>
    </w:p>
    <w:bookmarkEnd w:id="20"/>
    <w:bookmarkStart w:id="21" w:name="Xac152901cd97c968ff6d4d2b25ac832cd7d2e53"/>
    <w:p>
      <w:pPr>
        <w:pStyle w:val="Heading2"/>
      </w:pPr>
      <w:r>
        <w:t xml:space="preserve">Background: The Healthcare Landscape in Abu Dhabi</w:t>
      </w:r>
    </w:p>
    <w:p>
      <w:pPr>
        <w:pStyle w:val="FirstParagraph"/>
      </w:pPr>
      <w:r>
        <w:rPr>
          <w:bCs/>
          <w:b/>
        </w:rPr>
        <w:t xml:space="preserve">United Arab Emirates Abu Dhabi</w:t>
      </w:r>
      <w:r>
        <w:t xml:space="preserve">, as the capital city of the federation, has undergone rapid urbanization and economic diversification over the past two decades. This growth has been accompanied by a significant shift in public health profiles. While infectious diseases remain a concern, there is a rising prevalence of non-communicable diseases (NCDs), particularly diabetes mellitus and hypertension. These conditions are primary risk factors for various eye pathologies, including diabetic retinopathy, glaucoma, and cataracts.</w:t>
      </w:r>
    </w:p>
    <w:p>
      <w:pPr>
        <w:pStyle w:val="BodyText"/>
      </w:pPr>
      <w:r>
        <w:t xml:space="preserve">Furthermore, the demographic makeup of</w:t>
      </w:r>
      <w:r>
        <w:t xml:space="preserve"> </w:t>
      </w:r>
      <w:r>
        <w:rPr>
          <w:bCs/>
          <w:b/>
        </w:rPr>
        <w:t xml:space="preserve">United Arab Emirates Abu Dhabi</w:t>
      </w:r>
      <w:r>
        <w:t xml:space="preserve"> </w:t>
      </w:r>
      <w:r>
        <w:t xml:space="preserve">is highly diverse. The population consists of a substantial percentage of Emirati nationals alongside a large expatriate community from South Asia, the Philippines, Europe, and North America. This diversity necessitates an</w:t>
      </w:r>
      <w:r>
        <w:t xml:space="preserve"> </w:t>
      </w:r>
      <w:r>
        <w:rPr>
          <w:bCs/>
          <w:b/>
        </w:rPr>
        <w:t xml:space="preserve">Ophthalmologist</w:t>
      </w:r>
      <w:r>
        <w:t xml:space="preserve"> </w:t>
      </w:r>
      <w:r>
        <w:t xml:space="preserve">practice that is culturally competent, multilingual, and capable of providing care that adheres to international standards while respecting local customs.</w:t>
      </w:r>
    </w:p>
    <w:bookmarkEnd w:id="21"/>
    <w:bookmarkStart w:id="22" w:name="X030260f0bc69fcefcfab167581d52b1d3f6f704"/>
    <w:p>
      <w:pPr>
        <w:pStyle w:val="Heading2"/>
      </w:pPr>
      <w:r>
        <w:t xml:space="preserve">The Challenge: Meeting Rising Demand for Specialized Eye Care</w:t>
      </w:r>
    </w:p>
    <w:p>
      <w:pPr>
        <w:pStyle w:val="FirstParagraph"/>
      </w:pPr>
      <w:r>
        <w:t xml:space="preserve">The central challenge identified was the increasing demand for specialized ophthalmic services. Patients in</w:t>
      </w:r>
      <w:r>
        <w:t xml:space="preserve"> </w:t>
      </w:r>
      <w:r>
        <w:rPr>
          <w:bCs/>
          <w:b/>
        </w:rPr>
        <w:t xml:space="preserve">United Arab Emirates Abu Dhabi</w:t>
      </w:r>
      <w:r>
        <w:t xml:space="preserve"> </w:t>
      </w:r>
      <w:r>
        <w:t xml:space="preserve">were seeking faster access to advanced treatments, such as LASIK/SMILE procedures, premium intraocular lenses (IOLs) for cataract surgery, and retinal interventions. However, existing public facilities often faced long waiting times, and private clinics varied widely in quality and technological capability.</w:t>
      </w:r>
    </w:p>
    <w:p>
      <w:pPr>
        <w:pStyle w:val="BodyText"/>
      </w:pPr>
      <w:r>
        <w:t xml:space="preserve">There was a specific gap in coordinated care for diabetic patients. Given that the UAE has one of the highest rates of diabetes globally, an</w:t>
      </w:r>
      <w:r>
        <w:t xml:space="preserve"> </w:t>
      </w:r>
      <w:r>
        <w:rPr>
          <w:bCs/>
          <w:b/>
        </w:rPr>
        <w:t xml:space="preserve">Ophthalmologist</w:t>
      </w:r>
      <w:r>
        <w:t xml:space="preserve"> </w:t>
      </w:r>
      <w:r>
        <w:t xml:space="preserve">needed to be equipped not only for surgical interventions but also for long-term preventive management and screening programs tailored to this high-risk population.</w:t>
      </w:r>
    </w:p>
    <w:bookmarkEnd w:id="22"/>
    <w:bookmarkStart w:id="26" w:name="Xe05c4fa94572d091faf3d13eb06fc4ba2b6922e"/>
    <w:p>
      <w:pPr>
        <w:pStyle w:val="Heading2"/>
      </w:pPr>
      <w:r>
        <w:t xml:space="preserve">The Solution: A State-of-the-Art Ophthalmology Center</w:t>
      </w:r>
    </w:p>
    <w:p>
      <w:pPr>
        <w:pStyle w:val="FirstParagraph"/>
      </w:pPr>
      <w:r>
        <w:t xml:space="preserve">To address these challenges, a dedicated</w:t>
      </w:r>
      <w:r>
        <w:t xml:space="preserve"> </w:t>
      </w:r>
      <w:r>
        <w:rPr>
          <w:bCs/>
          <w:b/>
        </w:rPr>
        <w:t xml:space="preserve">Ophthalmologist</w:t>
      </w:r>
      <w:r>
        <w:t xml:space="preserve">-led team established a center designed around three core pillars: Technology, Patient Experience, and Community Engagement.</w:t>
      </w:r>
    </w:p>
    <w:bookmarkStart w:id="23" w:name="advanced-technological-infrastructure"/>
    <w:p>
      <w:pPr>
        <w:pStyle w:val="Heading3"/>
      </w:pPr>
      <w:r>
        <w:t xml:space="preserve">1. Advanced Technological Infrastructure</w:t>
      </w:r>
    </w:p>
    <w:p>
      <w:pPr>
        <w:pStyle w:val="FirstParagraph"/>
      </w:pPr>
      <w:r>
        <w:t xml:space="preserve">The center was equipped with the latest diagnostic and surgical technologies available in</w:t>
      </w:r>
      <w:r>
        <w:t xml:space="preserve"> </w:t>
      </w:r>
      <w:r>
        <w:rPr>
          <w:bCs/>
          <w:b/>
        </w:rPr>
        <w:t xml:space="preserve">United Arab Emirates Abu Dhabi</w:t>
      </w:r>
      <w:r>
        <w:t xml:space="preserve">. This included:</w:t>
      </w:r>
    </w:p>
    <w:p>
      <w:pPr>
        <w:numPr>
          <w:ilvl w:val="0"/>
          <w:numId w:val="1001"/>
        </w:numPr>
        <w:pStyle w:val="Compact"/>
      </w:pPr>
      <w:r>
        <w:rPr>
          <w:bCs/>
          <w:b/>
        </w:rPr>
        <w:t xml:space="preserve">OCT Angiography:</w:t>
      </w:r>
      <w:r>
        <w:t xml:space="preserve">Allowing for non-invasive visualization of blood flow in the retina, crucial for early detection of diabetic changes.</w:t>
      </w:r>
    </w:p>
    <w:p>
      <w:pPr>
        <w:numPr>
          <w:ilvl w:val="0"/>
          <w:numId w:val="1001"/>
        </w:numPr>
        <w:pStyle w:val="Compact"/>
      </w:pPr>
      <w:r>
        <w:rPr>
          <w:bCs/>
          <w:b/>
        </w:rPr>
        <w:t xml:space="preserve">Femtosecond Laser-Assisted Cataract Surgery (FLACS):</w:t>
      </w:r>
      <w:r>
        <w:t xml:space="preserve">Precision technology that reduces surgical time and enhances recovery, appealing to the premium market segment.</w:t>
      </w:r>
    </w:p>
    <w:p>
      <w:pPr>
        <w:numPr>
          <w:ilvl w:val="0"/>
          <w:numId w:val="1001"/>
        </w:numPr>
        <w:pStyle w:val="Compact"/>
      </w:pPr>
      <w:r>
        <w:rPr>
          <w:bCs/>
          <w:b/>
        </w:rPr>
        <w:t xml:space="preserve">Corneal Topography and Tomography:</w:t>
      </w:r>
      <w:r>
        <w:t xml:space="preserve">Essential for planning refractive surgeries like LASIK, ensuring safety and predictability for patients in</w:t>
      </w:r>
      <w:r>
        <w:t xml:space="preserve"> </w:t>
      </w:r>
      <w:r>
        <w:rPr>
          <w:bCs/>
          <w:b/>
        </w:rPr>
        <w:t xml:space="preserve">United Arab Emirates Abu Dhabi</w:t>
      </w:r>
      <w:r>
        <w:t xml:space="preserve">.</w:t>
      </w:r>
    </w:p>
    <w:bookmarkEnd w:id="23"/>
    <w:bookmarkStart w:id="24" w:name="comprehensive-diabetic-eye-care-program"/>
    <w:p>
      <w:pPr>
        <w:pStyle w:val="Heading3"/>
      </w:pPr>
      <w:r>
        <w:t xml:space="preserve">2. Comprehensive Diabetic Eye Care Program</w:t>
      </w:r>
    </w:p>
    <w:p>
      <w:pPr>
        <w:pStyle w:val="FirstParagraph"/>
      </w:pPr>
      <w:r>
        <w:t xml:space="preserve">A significant portion of the</w:t>
      </w:r>
      <w:r>
        <w:t xml:space="preserve"> </w:t>
      </w:r>
      <w:r>
        <w:rPr>
          <w:bCs/>
          <w:b/>
        </w:rPr>
        <w:t xml:space="preserve">Ophthalmologist’s</w:t>
      </w:r>
      <w:r>
        <w:t xml:space="preserve"> </w:t>
      </w:r>
      <w:r>
        <w:t xml:space="preserve">workflow was dedicated to diabetic eye care. The center partnered with local primary healthcare centers to create a referral pathway for regular screenings. This proactive approach aligns with the health initiatives promoted by the Department of Health in Abu Dhabi, emphasizing prevention over cure.</w:t>
      </w:r>
    </w:p>
    <w:bookmarkEnd w:id="24"/>
    <w:bookmarkStart w:id="25" w:name="Xf327091836de7a4e933d4d49709d5a56a5ff005"/>
    <w:p>
      <w:pPr>
        <w:pStyle w:val="Heading3"/>
      </w:pPr>
      <w:r>
        <w:t xml:space="preserve">3. Multidisciplinary and Multicultural Approach</w:t>
      </w:r>
    </w:p>
    <w:p>
      <w:pPr>
        <w:pStyle w:val="FirstParagraph"/>
      </w:pPr>
      <w:r>
        <w:t xml:space="preserve">The team included ophthalmologists, optometrists, ophthalmic technicians, and administrative staff fluent in Arabic, English, Hindi/Urdu Tagalog. This ensured that patients from the diverse demographics of</w:t>
      </w:r>
      <w:r>
        <w:t xml:space="preserve"> </w:t>
      </w:r>
      <w:r>
        <w:rPr>
          <w:bCs/>
          <w:b/>
        </w:rPr>
        <w:t xml:space="preserve">United Arab Emirates Abu Dhabi</w:t>
      </w:r>
      <w:r>
        <w:t xml:space="preserve"> </w:t>
      </w:r>
      <w:r>
        <w:t xml:space="preserve">felt comfortable and understood. Cultural sensitivity training was implemented to ensure that patient interactions respected local norms while maintaining clinical efficiency.</w:t>
      </w:r>
    </w:p>
    <w:bookmarkEnd w:id="25"/>
    <w:bookmarkEnd w:id="26"/>
    <w:bookmarkStart w:id="27" w:name="implementation-strategy"/>
    <w:p>
      <w:pPr>
        <w:pStyle w:val="Heading2"/>
      </w:pPr>
      <w:r>
        <w:t xml:space="preserve">Implementation Strategy</w:t>
      </w:r>
    </w:p>
    <w:p>
      <w:pPr>
        <w:pStyle w:val="FirstParagraph"/>
      </w:pPr>
      <w:r>
        <w:t xml:space="preserve">The implementation phase involved rigorous regulatory compliance with the regulations set forth by the Department of Health (DoH) in</w:t>
      </w:r>
      <w:r>
        <w:t xml:space="preserve"> </w:t>
      </w:r>
      <w:r>
        <w:rPr>
          <w:bCs/>
          <w:b/>
        </w:rPr>
        <w:t xml:space="preserve">United Arab Emirates Abu Dhabi</w:t>
      </w:r>
      <w:r>
        <w:t xml:space="preserve">. Licensing, equipment certification, and staff credentialing were prioritized to ensure that every aspect of the</w:t>
      </w:r>
      <w:r>
        <w:t xml:space="preserve"> </w:t>
      </w:r>
      <w:r>
        <w:rPr>
          <w:bCs/>
          <w:b/>
        </w:rPr>
        <w:t xml:space="preserve">Ophthalmologist</w:t>
      </w:r>
      <w:r>
        <w:t xml:space="preserve"> </w:t>
      </w:r>
      <w:r>
        <w:t xml:space="preserve">practice met local legal standards.</w:t>
      </w:r>
    </w:p>
    <w:p>
      <w:pPr>
        <w:pStyle w:val="BodyText"/>
      </w:pPr>
      <w:r>
        <w:t xml:space="preserve">Digital integration was also key. An Electronic Health Record (EHR) system compliant with UAE data protection laws was deployed. This allowed for seamless sharing of patient records between the ophthalmology center and primary care providers, facilitating holistic management of conditions like diabetes that have ocular complications.</w:t>
      </w:r>
    </w:p>
    <w:bookmarkEnd w:id="27"/>
    <w:bookmarkStart w:id="28" w:name="results-and-outcomes"/>
    <w:p>
      <w:pPr>
        <w:pStyle w:val="Heading2"/>
      </w:pPr>
      <w:r>
        <w:t xml:space="preserve">Results and Outcomes</w:t>
      </w:r>
    </w:p>
    <w:p>
      <w:pPr>
        <w:pStyle w:val="FirstParagraph"/>
      </w:pPr>
      <w:r>
        <w:t xml:space="preserve">Six months after opening, the center reported significant achievements:</w:t>
      </w:r>
    </w:p>
    <w:p>
      <w:pPr>
        <w:numPr>
          <w:ilvl w:val="0"/>
          <w:numId w:val="1002"/>
        </w:numPr>
        <w:pStyle w:val="Compact"/>
      </w:pPr>
      <w:r>
        <w:rPr>
          <w:bCs/>
          <w:b/>
        </w:rPr>
        <w:t xml:space="preserve">Patient Volume:</w:t>
      </w:r>
      <w:r>
        <w:t xml:space="preserve">A 40% increase in patient visits compared to initial projections, driven by word-of-mouth referrals within the community of</w:t>
      </w:r>
      <w:r>
        <w:t xml:space="preserve"> </w:t>
      </w:r>
      <w:r>
        <w:rPr>
          <w:bCs/>
          <w:b/>
        </w:rPr>
        <w:t xml:space="preserve">United Arab Emirates Abu Dhabi</w:t>
      </w:r>
      <w:r>
        <w:t xml:space="preserve">.</w:t>
      </w:r>
    </w:p>
    <w:p>
      <w:pPr>
        <w:numPr>
          <w:ilvl w:val="0"/>
          <w:numId w:val="1002"/>
        </w:numPr>
        <w:pStyle w:val="Compact"/>
      </w:pPr>
      <w:r>
        <w:rPr>
          <w:bCs/>
          <w:b/>
        </w:rPr>
        <w:t xml:space="preserve">Surgical Success Rate:</w:t>
      </w:r>
      <w:r>
        <w:t xml:space="preserve">An impressive success rate in cataract and refractive surgeries, with high patient satisfaction scores regarding pain management and visual outcomes.</w:t>
      </w:r>
    </w:p>
    <w:p>
      <w:pPr>
        <w:numPr>
          <w:ilvl w:val="0"/>
          <w:numId w:val="1002"/>
        </w:numPr>
        <w:pStyle w:val="Compact"/>
      </w:pPr>
      <w:r>
        <w:rPr>
          <w:bCs/>
          <w:b/>
        </w:rPr>
        <w:t xml:space="preserve">Preventive Care Impact:</w:t>
      </w:r>
      <w:r>
        <w:t xml:space="preserve">The diabetic screening program identified early-stage retinopathy in over 15% of screened patients, allowing for timely intervention that prevented vision loss. This outcome highlighted the critical role of an proactive</w:t>
      </w:r>
      <w:r>
        <w:t xml:space="preserve"> </w:t>
      </w:r>
      <w:r>
        <w:rPr>
          <w:bCs/>
          <w:b/>
        </w:rPr>
        <w:t xml:space="preserve">Ophthalmologist</w:t>
      </w:r>
      <w:r>
        <w:t xml:space="preserve">.</w:t>
      </w:r>
    </w:p>
    <w:p>
      <w:pPr>
        <w:numPr>
          <w:ilvl w:val="0"/>
          <w:numId w:val="1002"/>
        </w:numPr>
        <w:pStyle w:val="Compact"/>
      </w:pPr>
      <w:r>
        <w:rPr>
          <w:bCs/>
          <w:b/>
        </w:rPr>
        <w:t xml:space="preserve">Economic Viability:</w:t>
      </w:r>
      <w:r>
        <w:t xml:space="preserve">The center achieved break-even within eight months, demonstrating the financial sustainability of high-quality specialized care in this market.</w:t>
      </w:r>
    </w:p>
    <w:bookmarkEnd w:id="28"/>
    <w:bookmarkStart w:id="29" w:name="Xd0a17e7b635241abfcb2c350ba1c0f933bc9d18"/>
    <w:p>
      <w:pPr>
        <w:pStyle w:val="Heading2"/>
      </w:pPr>
      <w:r>
        <w:t xml:space="preserve">Patient Testimonials and Community Impact</w:t>
      </w:r>
    </w:p>
    <w:p>
      <w:pPr>
        <w:pStyle w:val="FirstParagraph"/>
      </w:pPr>
      <w:r>
        <w:t xml:space="preserve">Patients frequently praised the efficiency and empathy of the</w:t>
      </w:r>
      <w:r>
        <w:t xml:space="preserve"> </w:t>
      </w:r>
      <w:r>
        <w:rPr>
          <w:bCs/>
          <w:b/>
        </w:rPr>
        <w:t xml:space="preserve">Ophthalmologist</w:t>
      </w:r>
      <w:r>
        <w:t xml:space="preserve"> </w:t>
      </w:r>
      <w:r>
        <w:t xml:space="preserve">team. One senior Emirati citizen noted, "The care I received was not just medically excellent but culturally respectful. The staff understood my needs as a patient in Abu Dhabi."</w:t>
      </w:r>
    </w:p>
    <w:p>
      <w:pPr>
        <w:pStyle w:val="BodyText"/>
      </w:pPr>
      <w:r>
        <w:t xml:space="preserve">An expatriate professional mentioned, "As someone with diabetes, finding an</w:t>
      </w:r>
      <w:r>
        <w:t xml:space="preserve"> </w:t>
      </w:r>
      <w:r>
        <w:rPr>
          <w:bCs/>
          <w:b/>
        </w:rPr>
        <w:t xml:space="preserve">Ophthalmologist</w:t>
      </w:r>
      <w:r>
        <w:t xml:space="preserve"> </w:t>
      </w:r>
      <w:r>
        <w:t xml:space="preserve">who understands the link between my blood sugar and eye health has been life-changing. The center is a beacon of modern medicine in</w:t>
      </w:r>
      <w:r>
        <w:t xml:space="preserve"> </w:t>
      </w:r>
      <w:r>
        <w:rPr>
          <w:bCs/>
          <w:b/>
        </w:rPr>
        <w:t xml:space="preserve">United Arab Emirates Abu Dhabi</w:t>
      </w:r>
      <w:r>
        <w:t xml:space="preserve">."</w:t>
      </w:r>
    </w:p>
    <w:bookmarkEnd w:id="29"/>
    <w:bookmarkStart w:id="30" w:name="future-outlook"/>
    <w:p>
      <w:pPr>
        <w:pStyle w:val="Heading2"/>
      </w:pPr>
      <w:r>
        <w:t xml:space="preserve">Future Outlook</w:t>
      </w:r>
    </w:p>
    <w:p>
      <w:pPr>
        <w:pStyle w:val="FirstParagraph"/>
      </w:pPr>
      <w:r>
        <w:t xml:space="preserve">The success of this model underscores the potential for specialized medical practices in</w:t>
      </w:r>
      <w:r>
        <w:t xml:space="preserve"> </w:t>
      </w:r>
      <w:r>
        <w:rPr>
          <w:bCs/>
          <w:b/>
        </w:rPr>
        <w:t xml:space="preserve">United Arab Emirates Abu Dhabi</w:t>
      </w:r>
      <w:r>
        <w:t xml:space="preserve">. Future expansions may include tele-ophthalmology services to reach remote areas within the emirate and further research partnerships with local universities to study regional eye health trends.</w:t>
      </w:r>
    </w:p>
    <w:p>
      <w:pPr>
        <w:pStyle w:val="BodyText"/>
      </w:pPr>
      <w:r>
        <w:t xml:space="preserve">The case clearly demonstrates that when an</w:t>
      </w:r>
      <w:r>
        <w:t xml:space="preserve"> </w:t>
      </w:r>
      <w:r>
        <w:rPr>
          <w:bCs/>
          <w:b/>
        </w:rPr>
        <w:t xml:space="preserve">Ophthalmologist</w:t>
      </w:r>
      <w:r>
        <w:t xml:space="preserve"> </w:t>
      </w:r>
      <w:r>
        <w:t xml:space="preserve">practice is tailored to the specific medical, cultural, and technological needs of its environment, it can achieve both clinical excellence and community impact. The vision continues to grow in alignment with the UAE’s broader healthcare goals for 2030.</w:t>
      </w:r>
    </w:p>
    <w:p>
      <w:pPr>
        <w:pStyle w:val="BodyText"/>
      </w:pPr>
      <w:r>
        <w:rPr>
          <w:iCs/>
          <w:i/>
        </w:rPr>
        <w:t xml:space="preserve">This document serves as a comprehensive case study highlighting the strategic importance of specialized ophthalmic care in</w:t>
      </w:r>
      <w:r>
        <w:rPr>
          <w:iCs/>
          <w:i/>
        </w:rPr>
        <w:t xml:space="preserve"> </w:t>
      </w:r>
      <w:r>
        <w:rPr>
          <w:bCs/>
          <w:b/>
          <w:iCs/>
          <w:i/>
        </w:rPr>
        <w:t xml:space="preserve">United Arab Emirates Abu Dhabi</w:t>
      </w:r>
      <w:r>
        <w:rPr>
          <w:iCs/>
          <w:i/>
        </w:rPr>
        <w:t xml:space="preserve">. It is intended for stakeholders, healthcare administrators, and medical professionals interested in expanding or optimizing eye care services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2026-07-29T15:03:26Z</dcterms:created>
  <dcterms:modified xsi:type="dcterms:W3CDTF">2026-07-29T15:03:26Z</dcterms:modified>
</cp:coreProperties>
</file>

<file path=docProps/custom.xml><?xml version="1.0" encoding="utf-8"?>
<Properties xmlns="http://schemas.openxmlformats.org/officeDocument/2006/custom-properties" xmlns:vt="http://schemas.openxmlformats.org/officeDocument/2006/docPropsVTypes"/>
</file>