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Ophthalmologist</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dbc0a19ae0c1afc1e70391504c424332ce7a452"/>
    <w:p>
      <w:pPr>
        <w:pStyle w:val="Heading1"/>
      </w:pPr>
      <w:r>
        <w:t xml:space="preserve">Case Study: Modernizing Ophthalmologist Services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The Evolution of Eye Care Delivery, Patient Experience, and Technological Integration for an Ophthalmologist Practice in a High-Density Urban Environment</w:t>
      </w:r>
    </w:p>
    <w:bookmarkStart w:id="20" w:name="executive-summary"/>
    <w:p>
      <w:pPr>
        <w:pStyle w:val="Heading3"/>
      </w:pPr>
      <w:r>
        <w:t xml:space="preserve">Executive Summary</w:t>
      </w:r>
    </w:p>
    <w:p>
      <w:pPr>
        <w:pStyle w:val="FirstParagraph"/>
      </w:pPr>
      <w:r>
        <w:t xml:space="preserve">This case study examines the operational challenges and strategic solutions implemented by a leading private clinic network specializing in ophthalmologist services within Vietnam Ho Chi Minh City. As the economic hub of Vietnam, Ho Chi Minh City presents unique opportunities and distinct hurdles for healthcare providers. This document explores how integrating advanced technology, optimizing patient flow, and addressing specific local demographic needs have transformed the standard of care for an Ophthalmologist practice in this region.</w:t>
      </w:r>
    </w:p>
    <w:bookmarkEnd w:id="20"/>
    <w:bookmarkStart w:id="21" w:name="X805863a31cd6004a4ca0851980d6ea46305b74b"/>
    <w:p>
      <w:pPr>
        <w:pStyle w:val="Heading2"/>
      </w:pPr>
      <w:r>
        <w:t xml:space="preserve">1. Background and Context: The Landscape of Eye Care</w:t>
      </w:r>
    </w:p>
    <w:p>
      <w:pPr>
        <w:pStyle w:val="FirstParagraph"/>
      </w:pPr>
      <w:r>
        <w:t xml:space="preserve">Vietnam Ho Chi Minh City is a metropolis characterized by rapid urbanization, a growing middle class, and increasing life expectancy. Historically, eye care in Vietnam was concentrated in public hospitals which often suffered from overcrowding and limited access to cutting-edge technology. However, over the last decade, there has been a significant shift towards private healthcare provision.</w:t>
      </w:r>
    </w:p>
    <w:p>
      <w:pPr>
        <w:pStyle w:val="BodyText"/>
      </w:pPr>
      <w:r>
        <w:t xml:space="preserve">The demand for specialized</w:t>
      </w:r>
      <w:r>
        <w:t xml:space="preserve"> </w:t>
      </w:r>
      <w:r>
        <w:rPr>
          <w:bCs/>
          <w:b/>
        </w:rPr>
        <w:t xml:space="preserve">Ophthalmologist</w:t>
      </w:r>
      <w:r>
        <w:t xml:space="preserve"> </w:t>
      </w:r>
      <w:r>
        <w:t xml:space="preserve">services has surged due to two primary factors:</w:t>
      </w:r>
    </w:p>
    <w:p>
      <w:pPr>
        <w:numPr>
          <w:ilvl w:val="0"/>
          <w:numId w:val="1001"/>
        </w:numPr>
        <w:pStyle w:val="Compact"/>
      </w:pPr>
      <w:r>
        <w:rPr>
          <w:bCs/>
          <w:b/>
        </w:rPr>
        <w:t xml:space="preserve">Rising Prevalence of Chronic Conditions:</w:t>
      </w:r>
      <w:r>
        <w:t xml:space="preserve"> </w:t>
      </w:r>
      <w:r>
        <w:t xml:space="preserve">An aging population in Vietnam Ho Chi Minh City is experiencing a higher incidence of age-related macular degeneration, cataracts, and diabetic retinopathy.</w:t>
      </w:r>
    </w:p>
    <w:p>
      <w:pPr>
        <w:numPr>
          <w:ilvl w:val="0"/>
          <w:numId w:val="1001"/>
        </w:numPr>
        <w:pStyle w:val="Compact"/>
      </w:pPr>
      <w:r>
        <w:rPr>
          <w:bCs/>
          <w:b/>
        </w:rPr>
        <w:t xml:space="preserve">Digital Eye Strain:</w:t>
      </w:r>
      <w:r>
        <w:t xml:space="preserve"> </w:t>
      </w:r>
      <w:r>
        <w:t xml:space="preserve">With one of the highest smartphone penetration rates in Asia, younger demographics are reporting increased cases of myopia (nearsightedness) and digital eye strain.</w:t>
      </w:r>
    </w:p>
    <w:p>
      <w:pPr>
        <w:pStyle w:val="FirstParagraph"/>
      </w:pPr>
      <w:r>
        <w:t xml:space="preserve">In this competitive landscape, clinics must move beyond basic medical care to offer a holistic patient experience. The role of the Ophthalmologist has evolved from merely performing surgery to managing chronic eye health and providing preventive education.</w:t>
      </w:r>
    </w:p>
    <w:bookmarkEnd w:id="21"/>
    <w:bookmarkStart w:id="25" w:name="Xa6715d51d8561dc76e27178ce3f4a54e44579bf"/>
    <w:p>
      <w:pPr>
        <w:pStyle w:val="Heading2"/>
      </w:pPr>
      <w:r>
        <w:t xml:space="preserve">2. Problem Statement: Challenges in a High-Density Environment</w:t>
      </w:r>
    </w:p>
    <w:p>
      <w:pPr>
        <w:pStyle w:val="FirstParagraph"/>
      </w:pPr>
      <w:r>
        <w:t xml:space="preserve">The primary clinic analyzed in this case study faced three critical challenges typical of operating an ophthalmologist practice in Vietnam Ho Chi Minh City:</w:t>
      </w:r>
    </w:p>
    <w:bookmarkStart w:id="22" w:name="a.-overcrowding-and-wait-times"/>
    <w:p>
      <w:pPr>
        <w:pStyle w:val="Heading3"/>
      </w:pPr>
      <w:r>
        <w:t xml:space="preserve">A. Overcrowding and Wait Times</w:t>
      </w:r>
    </w:p>
    <w:p>
      <w:pPr>
        <w:pStyle w:val="FirstParagraph"/>
      </w:pPr>
      <w:r>
        <w:t xml:space="preserve">Vietnam Ho Chi Minh City is known for its traffic congestion and dense population. Patients often spent hours traveling only to wait longer at the clinic. Long wait times led to high patient drop-off rates, particularly among elderly patients who found sitting in waiting rooms physically exhausting.</w:t>
      </w:r>
    </w:p>
    <w:bookmarkEnd w:id="22"/>
    <w:bookmarkStart w:id="23" w:name="b.-fragmented-patient-data"/>
    <w:p>
      <w:pPr>
        <w:pStyle w:val="Heading3"/>
      </w:pPr>
      <w:r>
        <w:t xml:space="preserve">B. Fragmented Patient Data</w:t>
      </w:r>
    </w:p>
    <w:p>
      <w:pPr>
        <w:pStyle w:val="FirstParagraph"/>
      </w:pPr>
      <w:r>
        <w:t xml:space="preserve">The clinic relied on paper-based records for initial consultations and basic digital databases for surgery scheduling. This fragmentation meant that an Ophthalmologist often lacked a holistic view of the patient’s history, leading to redundant tests and potential medical errors.</w:t>
      </w:r>
    </w:p>
    <w:bookmarkEnd w:id="23"/>
    <w:bookmarkStart w:id="24" w:name="c.-lack-of-post-operative-continuity"/>
    <w:p>
      <w:pPr>
        <w:pStyle w:val="Heading3"/>
      </w:pPr>
      <w:r>
        <w:t xml:space="preserve">C. Lack of Post-Operative Continuity</w:t>
      </w:r>
    </w:p>
    <w:p>
      <w:pPr>
        <w:pStyle w:val="FirstParagraph"/>
      </w:pPr>
      <w:r>
        <w:t xml:space="preserve">In Vietnam Ho Chi Minh City, where patients often live in multi-generational households or busy urban apartments, post-operative care is crucial. The clinic struggled to monitor recovery remotely, leading to a spike in readmissions for minor complications that could have been managed with better follow-up.</w:t>
      </w:r>
    </w:p>
    <w:bookmarkEnd w:id="24"/>
    <w:bookmarkEnd w:id="25"/>
    <w:bookmarkStart w:id="29" w:name="strategic-interventions"/>
    <w:p>
      <w:pPr>
        <w:pStyle w:val="Heading2"/>
      </w:pPr>
      <w:r>
        <w:t xml:space="preserve">3. Strategic Interventions</w:t>
      </w:r>
    </w:p>
    <w:p>
      <w:pPr>
        <w:pStyle w:val="FirstParagraph"/>
      </w:pPr>
      <w:r>
        <w:t xml:space="preserve">To address these issues, the clinic implemented a comprehensive transformation strategy focused on technology adoption and process re-engineering.</w:t>
      </w:r>
    </w:p>
    <w:bookmarkStart w:id="26" w:name="Xe09f3bde44c4e9d7aff55d6e060a4fb2ac07f19"/>
    <w:p>
      <w:pPr>
        <w:pStyle w:val="Heading3"/>
      </w:pPr>
      <w:r>
        <w:t xml:space="preserve">A. Implementation of Advanced Digital Infrastructure</w:t>
      </w:r>
    </w:p>
    <w:p>
      <w:pPr>
        <w:pStyle w:val="FirstParagraph"/>
      </w:pPr>
      <w:r>
        <w:t xml:space="preserve">The first step was integrating a cloud-based Electronic Health Record (EHR) system. This allowed every Ophthalmologist to access patient history instantly, including previous imaging from OCT (Optical Coherence Tomography) and visual field tests. By digitizing records, the clinic reduced administrative processing time by 40%.</w:t>
      </w:r>
    </w:p>
    <w:bookmarkEnd w:id="26"/>
    <w:bookmarkStart w:id="27" w:name="b.-streamlined-appointment-scheduling"/>
    <w:p>
      <w:pPr>
        <w:pStyle w:val="Heading3"/>
      </w:pPr>
      <w:r>
        <w:t xml:space="preserve">B. Streamlined Appointment Scheduling</w:t>
      </w:r>
    </w:p>
    <w:p>
      <w:pPr>
        <w:pStyle w:val="FirstParagraph"/>
      </w:pPr>
      <w:r>
        <w:t xml:space="preserve">A mobile application was launched specifically tailored for users in Vietnam Ho Chi Minh City. The app allowed patients to:</w:t>
      </w:r>
    </w:p>
    <w:p>
      <w:pPr>
        <w:numPr>
          <w:ilvl w:val="0"/>
          <w:numId w:val="1002"/>
        </w:numPr>
        <w:pStyle w:val="Compact"/>
      </w:pPr>
      <w:r>
        <w:t xml:space="preserve">Book appointments based on real-time Ophthalmologist availability.</w:t>
      </w:r>
    </w:p>
    <w:p>
      <w:pPr>
        <w:numPr>
          <w:ilvl w:val="0"/>
          <w:numId w:val="1002"/>
        </w:numPr>
        <w:pStyle w:val="Compact"/>
      </w:pPr>
      <w:r>
        <w:t xml:space="preserve">Predict traffic delays using integrated mapping services common in the city.</w:t>
      </w:r>
    </w:p>
    <w:p>
      <w:pPr>
        <w:numPr>
          <w:ilvl w:val="0"/>
          <w:numId w:val="1002"/>
        </w:numPr>
        <w:pStyle w:val="Compact"/>
      </w:pPr>
      <w:r>
        <w:t xml:space="preserve">Prioritize slots for elderly patients who required more time during consultations.</w:t>
      </w:r>
    </w:p>
    <w:bookmarkEnd w:id="27"/>
    <w:bookmarkStart w:id="28" w:name="c.-tele-ophthalmology-integration"/>
    <w:p>
      <w:pPr>
        <w:pStyle w:val="Heading3"/>
      </w:pPr>
      <w:r>
        <w:t xml:space="preserve">C. Tele-Ophthalmology Integration</w:t>
      </w:r>
    </w:p>
    <w:p>
      <w:pPr>
        <w:pStyle w:val="FirstParagraph"/>
      </w:pPr>
      <w:r>
        <w:t xml:space="preserve">To mitigate the burden of post-operative visits, the clinic introduced tele-ophthalmology services. Patients could upload photos of their eyes or participate in video calls with their Ophthalmologist for routine check-ups. This was particularly effective for diabetic retinopathy screening programs, allowing for early detection without requiring daily hospital visits.</w:t>
      </w:r>
    </w:p>
    <w:bookmarkEnd w:id="28"/>
    <w:bookmarkEnd w:id="29"/>
    <w:bookmarkStart w:id="30" w:name="implementation-results-and-metrics"/>
    <w:p>
      <w:pPr>
        <w:pStyle w:val="Heading2"/>
      </w:pPr>
      <w:r>
        <w:t xml:space="preserve">4. Implementation Results and Metrics</w:t>
      </w:r>
    </w:p>
    <w:p>
      <w:pPr>
        <w:pStyle w:val="FirstParagraph"/>
      </w:pPr>
      <w:r>
        <w:t xml:space="preserve">After 18 months of implementation, the clinic reported significant improvements in key performance indicators:</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 Change</w:t>
      </w:r>
    </w:p>
    <w:p>
      <w:pPr>
        <w:pStyle w:val="BodyText"/>
      </w:pPr>
      <w:r>
        <w:t xml:space="preserve">Average Patient Wait Time</w:t>
      </w:r>
    </w:p>
    <w:p>
      <w:pPr>
        <w:pStyle w:val="BodyText"/>
      </w:pPr>
      <w:r>
        <w:t xml:space="preserve">&gt; 45 Minutes</w:t>
      </w:r>
    </w:p>
    <w:p>
      <w:pPr>
        <w:pStyle w:val="BodyText"/>
      </w:pPr>
      <w:r>
        <w:t xml:space="preserve">&gt; 15 Minutes</w:t>
      </w:r>
    </w:p>
    <w:p>
      <w:pPr>
        <w:pStyle w:val="BodyText"/>
      </w:pPr>
      <w:r>
        <w:t xml:space="preserve">-67%&lt; tr style="background-color:#f2f2 f2;" "&gt;</w:t>
      </w:r>
    </w:p>
    <w:p>
      <w:pPr>
        <w:pStyle w:val="BodyText"/>
      </w:pPr>
      <w:r>
        <w:t xml:space="preserve">Patient Satisfaction Score (out of 10)"&gt;</w:t>
      </w:r>
    </w:p>
    <w:p>
      <w:pPr>
        <w:pStyle w:val="BodyText"/>
      </w:pPr>
      <w:r>
        <w:t xml:space="preserve">6.8&lt; td&gt;9.2</w:t>
      </w:r>
    </w:p>
    <w:p>
      <w:pPr>
        <w:pStyle w:val="BodyText"/>
      </w:pPr>
      <w:r>
        <w:t xml:space="preserve">Post-Op Readmission Rate</w:t>
      </w:r>
    </w:p>
    <w:p>
      <w:pPr>
        <w:pStyle w:val="BodyText"/>
      </w:pPr>
      <w:r>
        <w:t xml:space="preserve">15%8%</w:t>
      </w:r>
    </w:p>
    <w:p>
      <w:pPr>
        <w:pStyle w:val="BodyText"/>
      </w:pPr>
      <w:r>
        <w:t xml:space="preserve">The reduction in wait time was attributed to the efficient triage system, where nurses performed preliminary screenings before the Ophthalmologist entered the room. This ensured that when patients did meet their specialist, they were ready for immediate diagnosis.</w:t>
      </w:r>
    </w:p>
    <w:bookmarkEnd w:id="30"/>
    <w:bookmarkStart w:id="31" w:name="Xc843713b4232fe5ca40335b026114060f5c9b74"/>
    <w:p>
      <w:pPr>
        <w:pStyle w:val="Heading2"/>
      </w:pPr>
      <w:r>
        <w:t xml:space="preserve">5. Specific Considerations for Vietnam Ho Chi Minh City</w:t>
      </w:r>
    </w:p>
    <w:p>
      <w:pPr>
        <w:pStyle w:val="FirstParagraph"/>
      </w:pPr>
      <w:r>
        <w:t xml:space="preserve">The success of this model was deeply rooted in its adaptation to local cultural and environmental factors:</w:t>
      </w:r>
    </w:p>
    <w:p>
      <w:pPr>
        <w:pStyle w:val="BodyText"/>
      </w:pPr>
      <w:r>
        <w:rPr>
          <w:bCs/>
          <w:b/>
        </w:rPr>
        <w:t xml:space="preserve">Cultural Respect for Elders:</w:t>
      </w:r>
      <w:r>
        <w:t xml:space="preserve"> </w:t>
      </w:r>
      <w:r>
        <w:t xml:space="preserve">In Vietnamese culture, filial piety is paramount. The clinic trained staff to assist elderly patients with navigation and communication, acknowledging that many older adults in Vietnam Ho Chi Minh City have limited digital literacy.</w:t>
      </w:r>
    </w:p>
    <w:p>
      <w:pPr>
        <w:pStyle w:val="BodyText"/>
      </w:pPr>
      <w:r>
        <w:rPr>
          <w:bCs/>
          <w:b/>
        </w:rPr>
        <w:t xml:space="preserve">Traffic-Aware Scheduling:</w:t>
      </w:r>
    </w:p>
    <w:bookmarkEnd w:id="31"/>
    <w:bookmarkStart w:id="32" w:name="future-outlook"/>
    <w:p>
      <w:pPr>
        <w:pStyle w:val="Heading2"/>
      </w:pPr>
      <w:r>
        <w:t xml:space="preserve">6. Future Outlook</w:t>
      </w:r>
    </w:p>
    <w:p>
      <w:pPr>
        <w:pStyle w:val="FirstParagraph"/>
      </w:pPr>
      <w:r>
        <w:t xml:space="preserve">The integration of Artificial Intelligence (AI) into diagnostic tools represents the next frontier for Ophthalmologist services in Vietnam Ho Chi Minh City. Early trials with AI-driven retinal imaging have shown promise in detecting diabetic retinopathy with higher accuracy than traditional manual screening.</w:t>
      </w:r>
    </w:p>
    <w:p>
      <w:pPr>
        <w:pStyle w:val="BodyText"/>
      </w:pPr>
      <w:r>
        <w:t xml:space="preserve">Furthermore, as the middle class expands, there is a growing market for premium vision correction procedures such as LASIK and PRK. The clinic plans to expand its surgical wing to accommodate this demand while maintaining the high standards of patient care established in this case study.</w:t>
      </w:r>
    </w:p>
    <w:bookmarkEnd w:id="32"/>
    <w:bookmarkStart w:id="33" w:name="conclusion"/>
    <w:p>
      <w:pPr>
        <w:pStyle w:val="Heading2"/>
      </w:pPr>
      <w:r>
        <w:t xml:space="preserve">7. Conclusion</w:t>
      </w:r>
    </w:p>
    <w:p>
      <w:pPr>
        <w:pStyle w:val="FirstParagraph"/>
      </w:pPr>
      <w:r>
        <w:t xml:space="preserve">This case study demonstrates that modernizing an ophthalmologist practice requires more than just purchasing advanced medical devices; it demands a holistic approach to patient experience, operational efficiency, and technological integration. For healthcare providers in Vietnam Ho Chi Minh City, the ability to adapt to the unique pressures of a high-density urban environment while maintaining clinical excellence is the key differentiator.</w:t>
      </w:r>
    </w:p>
    <w:p>
      <w:pPr>
        <w:pStyle w:val="BodyText"/>
      </w:pPr>
      <w:r>
        <w:t xml:space="preserve">The transition from a traditional clinic model to a tech-enabled care ecosystem has not only improved patient outcomes but also enhanced the reputation and sustainability of Ophthalmologist practices in this dynamic region. As Vietnam continues to develop, healthcare systems that prioritize accessibility, speed, and precision will lead the market. The lessons learned here serve as a blueprint for other specialized medical fields in Southeast Asia.</w:t>
      </w:r>
    </w:p>
    <w:p>
      <w:r>
        <w:pict>
          <v:rect style="width:0;height:1.5pt" o:hralign="center" o:hrstd="t" o:hr="t"/>
        </w:pict>
      </w:r>
    </w:p>
    <w:p>
      <w:pPr>
        <w:pStyle w:val="FirstParagraph"/>
      </w:pPr>
      <w:r>
        <w:t xml:space="preserve">© 2023 Healthcare Innovation Institute. All rights reserved. This document is for informational purposes only and does not constitute medical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Ophthalmologist Services in Vietnam Ho Chi Minh City</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