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Optometrist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7f3ead473af801eade5e0489473b23b9634964e"/>
    <w:p>
      <w:pPr>
        <w:pStyle w:val="Heading1"/>
      </w:pPr>
      <w:r>
        <w:t xml:space="preserve">Navigating the Visual Healthcare Landscape:</w:t>
      </w:r>
      <w:r>
        <w:br/>
      </w:r>
      <w:r>
        <w:t xml:space="preserve">A Case Study of an Optometrist Practice in Argentina, Buenos Aires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Business Operations and Clinical Challenges for an Optometrist</w:t>
      </w:r>
      <w:r>
        <w:br/>
      </w:r>
      <w:r>
        <w:rPr>
          <w:bCs/>
          <w:b/>
        </w:rPr>
        <w:t xml:space="preserve">Location:</w:t>
      </w:r>
      <w:r>
        <w:t xml:space="preserve">: Buenos Aires, Argentina</w:t>
      </w:r>
    </w:p>
    <w:p>
      <w:pPr>
        <w:pStyle w:val="BodyText"/>
      </w:pPr>
      <w:r>
        <w:t xml:space="preserve">1. Executive Summary</w:t>
      </w:r>
    </w:p>
    <w:p>
      <w:pPr>
        <w:pStyle w:val="BodyText"/>
      </w:pPr>
      <w:r>
        <w:t xml:space="preserve">The role of the optometrist has evolved significantly in recent decades, transforming from a purely diagnostic professional into a primary healthcare provider for visual wellness. This case study explores the operational dynamics of an independent optometry clinic situated in Buenos Aires, Argentina. It examines how economic fluctuations, technological advancements, and shifting consumer behaviors impact the daily operations of an optometrist within this specific geographic and cultural context.</w:t>
      </w:r>
    </w:p>
    <w:bookmarkStart w:id="20" w:name="background-the-context-of-buenos-aires"/>
    <w:p>
      <w:pPr>
        <w:pStyle w:val="Heading2"/>
      </w:pPr>
      <w:r>
        <w:t xml:space="preserve">2. Background: The Context of Buenos Aires</w:t>
      </w:r>
    </w:p>
    <w:p>
      <w:pPr>
        <w:pStyle w:val="FirstParagraph"/>
      </w:pPr>
      <w:r>
        <w:t xml:space="preserve">Buenos Aires is a cosmopolitan city with a high concentration of educated professionals and a strong emphasis on aesthetics and quality of life. For an optometrist operating in this region, the patient demographic is diverse, ranging from students in Palermo seeking affordable care to high-net-worth individuals in Recoleta expecting premium services. The healthcare system in Argentina is mixed, involving both public hospitals and private clinics. The optometrist must navigate this dual landscape, often serving as a bridge between basic vision care and specialized ophthalmological referrals.</w:t>
      </w:r>
    </w:p>
    <w:bookmarkEnd w:id="20"/>
    <w:bookmarkStart w:id="21" w:name="objectives-of-the-case-study"/>
    <w:p>
      <w:pPr>
        <w:pStyle w:val="Heading2"/>
      </w:pPr>
      <w:r>
        <w:t xml:space="preserve">3. Objectives of the Case Study</w:t>
      </w:r>
    </w:p>
    <w:p>
      <w:pPr>
        <w:pStyle w:val="FirstParagraph"/>
      </w:pPr>
      <w:r>
        <w:t xml:space="preserve">This document aims to analyze three critical pillars affecting an optometrist in Buenos Aires:</w:t>
      </w:r>
    </w:p>
    <w:p>
      <w:pPr>
        <w:pStyle w:val="BodyText"/>
      </w:pPr>
      <w:r>
        <w:rPr>
          <w:bCs/>
          <w:b/>
        </w:rPr>
        <w:t xml:space="preserve">Economic Resilience:</w:t>
      </w:r>
      <w:r>
        <w:t xml:space="preserve"> </w:t>
      </w:r>
      <w:r>
        <w:t xml:space="preserve">How inflation and currency devaluation impact pricing, inventory management, and patient accessibility.</w:t>
      </w:r>
    </w:p>
    <w:p>
      <w:pPr>
        <w:pStyle w:val="BodyText"/>
      </w:pPr>
      <w:r>
        <w:rPr>
          <w:bCs/>
          <w:b/>
        </w:rPr>
        <w:t xml:space="preserve">Clinical Excellence &amp; Technology:</w:t>
      </w:r>
      <w:r>
        <w:t xml:space="preserve">The adoption of digital diagnostic tools in a traditional market.</w:t>
      </w:r>
    </w:p>
    <w:p>
      <w:pPr>
        <w:pStyle w:val="BodyText"/>
      </w:pPr>
      <w:r>
        <w:rPr>
          <w:bCs/>
          <w:b/>
        </w:rPr>
        <w:t xml:space="preserve">Patient Education:</w:t>
      </w:r>
      <w:r>
        <w:t xml:space="preserve">Bridging the gap between medical necessity and cosmetic demand for eyewear.</w:t>
      </w:r>
    </w:p>
    <w:bookmarkEnd w:id="21"/>
    <w:bookmarkStart w:id="25" w:name="challenges-faced-by-the-optometrist"/>
    <w:p>
      <w:pPr>
        <w:pStyle w:val="Heading2"/>
      </w:pPr>
      <w:r>
        <w:t xml:space="preserve">4. Challenges Faced by the Optometrist</w:t>
      </w:r>
    </w:p>
    <w:bookmarkStart w:id="22" w:name="economic-volatility"/>
    <w:p>
      <w:pPr>
        <w:pStyle w:val="Heading3"/>
      </w:pPr>
      <w:r>
        <w:t xml:space="preserve">4.1 Economic Volatility</w:t>
      </w:r>
    </w:p>
    <w:p>
      <w:pPr>
        <w:pStyle w:val="FirstParagraph"/>
      </w:pPr>
      <w:r>
        <w:t xml:space="preserve">The most significant challenge for any business owner in Argentina, including an optometrist, is economic instability. Inflation rates have historically been high in Buenos Aires, affecting the cost of imported medical equipment and lens materials. Most high-end diagnostic devices (such as optical coherence tomography or automated refractors) are manufactured abroad. Consequently, the optometrist must price their services dynamically to maintain profitability while ensuring that essential care remains accessible to middle-class patients.</w:t>
      </w:r>
    </w:p>
    <w:p>
      <w:pPr>
        <w:pStyle w:val="BodyText"/>
      </w:pPr>
      <w:r>
        <w:t xml:space="preserve">To mitigate this, many optometrists in Buenos Aires have adopted a "dual-currency" pricing strategy or frequently adjust their fee schedules. Furthermore, insurance coverage for optical care is often limited or requires out-of-pocket payments. The optometrist must therefore excel in salesmanship and value proposition to convince patients that investing in high-quality lenses is crucial for long-term eye health.</w:t>
      </w:r>
    </w:p>
    <w:bookmarkEnd w:id="22"/>
    <w:bookmarkStart w:id="23" w:name="supply-chain-disruptions"/>
    <w:p>
      <w:pPr>
        <w:pStyle w:val="Heading3"/>
      </w:pPr>
      <w:r>
        <w:t xml:space="preserve">4.2 Supply Chain Disruptions</w:t>
      </w:r>
    </w:p>
    <w:p>
      <w:pPr>
        <w:pStyle w:val="FirstParagraph"/>
      </w:pPr>
      <w:r>
        <w:t xml:space="preserve">Import restrictions and bureaucratic hurdles can delay the arrival of specialized contact lenses or frame stock. An optometrist must maintain a sophisticated inventory system, often relying on multiple suppliers across different provinces to avoid stockouts of popular brands like Essilor, Zeiss, or Ray-Ban.</w:t>
      </w:r>
    </w:p>
    <w:bookmarkEnd w:id="23"/>
    <w:bookmarkStart w:id="24" w:name="competition-from-telemedicine"/>
    <w:p>
      <w:pPr>
        <w:pStyle w:val="Heading3"/>
      </w:pPr>
      <w:r>
        <w:t xml:space="preserve">4.3 Competition from Telemedicine</w:t>
      </w:r>
    </w:p>
    <w:p>
      <w:pPr>
        <w:pStyle w:val="FirstParagraph"/>
      </w:pPr>
      <w:r>
        <w:t xml:space="preserve">The rise of telehealth platforms has introduced competition for routine consultations. However, because optometry requires physical equipment for accurate refraction and eye health screening, the in-person visit remains irreplaceable. The optometrist leverages this by offering comprehensive "digital detox" experiences that emphasize personalized attention and advanced diagnostics unavailable online.</w:t>
      </w:r>
    </w:p>
    <w:bookmarkEnd w:id="24"/>
    <w:bookmarkEnd w:id="25"/>
    <w:bookmarkStart w:id="29" w:name="strategic-responses-and-best-practices"/>
    <w:p>
      <w:pPr>
        <w:pStyle w:val="Heading2"/>
      </w:pPr>
      <w:r>
        <w:t xml:space="preserve">5. Strategic Responses and Best Practices</w:t>
      </w:r>
    </w:p>
    <w:bookmarkStart w:id="26" w:name="diversification-of-services"/>
    <w:p>
      <w:pPr>
        <w:pStyle w:val="Heading3"/>
      </w:pPr>
      <w:r>
        <w:t xml:space="preserve">5.1 Diversification of Services</w:t>
      </w:r>
    </w:p>
    <w:p>
      <w:pPr>
        <w:pStyle w:val="FirstParagraph"/>
      </w:pPr>
      <w:r>
        <w:t xml:space="preserve">To remain competitive, the modern optometrist in Buenos Aires has expanded their scope beyond standard eyeglass prescriptions. Common additional services include:</w:t>
      </w:r>
    </w:p>
    <w:p>
      <w:pPr>
        <w:numPr>
          <w:ilvl w:val="0"/>
          <w:numId w:val="1001"/>
        </w:numPr>
        <w:pStyle w:val="Compact"/>
      </w:pPr>
      <w:r>
        <w:rPr>
          <w:bCs/>
          <w:b/>
        </w:rPr>
        <w:t xml:space="preserve">Laboratory Vision Therapy:</w:t>
      </w:r>
      <w:r>
        <w:t xml:space="preserve">Catering to children with learning disabilities linked to visual processing issues.</w:t>
      </w:r>
    </w:p>
    <w:p>
      <w:pPr>
        <w:numPr>
          <w:ilvl w:val="0"/>
          <w:numId w:val="1001"/>
        </w:numPr>
        <w:pStyle w:val="Compact"/>
      </w:pPr>
      <w:r>
        <w:rPr>
          <w:bCs/>
          <w:b/>
        </w:rPr>
        <w:t xml:space="preserve">Orthokeratology (Ortho-K):</w:t>
      </w:r>
      <w:r>
        <w:t xml:space="preserve">Night-time contact lenses that reshape the cornea, popular among athletes and those seeking freedom from glasses.</w:t>
      </w:r>
    </w:p>
    <w:p>
      <w:pPr>
        <w:numPr>
          <w:ilvl w:val="0"/>
          <w:numId w:val="1001"/>
        </w:numPr>
        <w:pStyle w:val="Compact"/>
      </w:pPr>
      <w:r>
        <w:rPr>
          <w:bCs/>
          <w:b/>
        </w:rPr>
        <w:t xml:space="preserve">Pediatric Vision Care:</w:t>
      </w:r>
      <w:r>
        <w:t xml:space="preserve">Focused programs for school-aged children to monitor myopia progression.</w:t>
      </w:r>
    </w:p>
    <w:bookmarkEnd w:id="26"/>
    <w:bookmarkStart w:id="27" w:name="embracing-digital-integration"/>
    <w:p>
      <w:pPr>
        <w:pStyle w:val="Heading3"/>
      </w:pPr>
      <w:r>
        <w:t xml:space="preserve">5.2 Embracing Digital Integration</w:t>
      </w:r>
    </w:p>
    <w:p>
      <w:pPr>
        <w:pStyle w:val="FirstParagraph"/>
      </w:pPr>
      <w:r>
        <w:t xml:space="preserve">Tech-savvy optometrists have integrated digital tools into their Buenos Aires practices. Online appointment scheduling, WhatsApp Business integration for follow-up care, and digital retinal imaging are now standard expectations. These technologies improve operational efficiency and enhance patient trust in the optometrist’s clinical authority.</w:t>
      </w:r>
    </w:p>
    <w:bookmarkEnd w:id="27"/>
    <w:bookmarkStart w:id="28" w:name="community-engagement"/>
    <w:p>
      <w:pPr>
        <w:pStyle w:val="Heading3"/>
      </w:pPr>
      <w:r>
        <w:t xml:space="preserve">5.3 Community Engagement</w:t>
      </w:r>
    </w:p>
    <w:p>
      <w:pPr>
        <w:pStyle w:val="FirstParagraph"/>
      </w:pPr>
      <w:r>
        <w:t xml:space="preserve">In neighborhoods like Caballito or Belgrano, optometrists often engage with local schools and community centers to offer free vision screenings. This strategy builds brand loyalty and positions the optometrist as a trusted public health figure rather than just a retailer of glasses.</w:t>
      </w:r>
    </w:p>
    <w:bookmarkEnd w:id="28"/>
    <w:bookmarkEnd w:id="29"/>
    <w:bookmarkStart w:id="30" w:name="case-analysis-the-vision-plus-clinic"/>
    <w:p>
      <w:pPr>
        <w:pStyle w:val="Heading2"/>
      </w:pPr>
      <w:r>
        <w:t xml:space="preserve">6. Case Analysis: The "Vision Plus" Clinic</w:t>
      </w:r>
    </w:p>
    <w:p>
      <w:pPr>
        <w:pStyle w:val="FirstParagraph"/>
      </w:pPr>
      <w:r>
        <w:t xml:space="preserve">To illustrate these points, consider "Vision Plus," a fictional but representative mid-sized clinic in Buenos Aires. Facing inflation pressures in 2023, Vision Plus implemented the following strategies:</w:t>
      </w:r>
    </w:p>
    <w:p>
      <w:pPr>
        <w:pStyle w:val="BodyText"/>
      </w:pPr>
      <w:r>
        <w:rPr>
          <w:bCs/>
          <w:b/>
        </w:rPr>
        <w:t xml:space="preserve">Premium Product Focus:</w:t>
      </w:r>
      <w:r>
        <w:t xml:space="preserve"> </w:t>
      </w:r>
      <w:r>
        <w:t xml:space="preserve">They shifted their inventory toward high-margin premium lenses with blue-light filtering and progressive designs, catering to remote workers in Buenos Aires.</w:t>
      </w:r>
    </w:p>
    <w:p>
      <w:pPr>
        <w:pStyle w:val="BodyText"/>
      </w:pPr>
      <w:r>
        <w:rPr>
          <w:bCs/>
          <w:b/>
        </w:rPr>
        <w:t xml:space="preserve">Patient Financing:</w:t>
      </w:r>
      <w:r>
        <w:t xml:space="preserve"> </w:t>
      </w:r>
      <w:r>
        <w:t xml:space="preserve">Partnered with local financial institutions to offer interest-free installment plans (cuotas sin interés), a cultural norm in Argentina that makes expensive optical care more accessible.</w:t>
      </w:r>
    </w:p>
    <w:p>
      <w:pPr>
        <w:pStyle w:val="BodyText"/>
      </w:pPr>
      <w:r>
        <w:rPr>
          <w:bCs/>
          <w:b/>
        </w:rPr>
        <w:t xml:space="preserve">Educational Content:</w:t>
      </w:r>
      <w:r>
        <w:t xml:space="preserve"> </w:t>
      </w:r>
      <w:r>
        <w:t xml:space="preserve">Created social media campaigns explaining the link between screen time and digital eye strain, driving traffic from young professionals.</w:t>
      </w:r>
    </w:p>
    <w:p>
      <w:pPr>
        <w:pStyle w:val="BodyText"/>
      </w:pPr>
      <w:r>
        <w:t xml:space="preserve">The result was a 15% increase in patient retention and a stabilization of revenue despite economic headwinds.</w:t>
      </w:r>
    </w:p>
    <w:bookmarkEnd w:id="30"/>
    <w:bookmarkStart w:id="31" w:name="conclusion"/>
    <w:p>
      <w:pPr>
        <w:pStyle w:val="Heading2"/>
      </w:pPr>
      <w:r>
        <w:t xml:space="preserve">7. Conclusion</w:t>
      </w:r>
    </w:p>
    <w:p>
      <w:pPr>
        <w:pStyle w:val="FirstParagraph"/>
      </w:pPr>
      <w:r>
        <w:t xml:space="preserve">The optometrist in Buenos Aires operates at the intersection of healthcare, retail, and economic adaptation. Success in this role requires more than clinical expertise; it demands business acumen to navigate inflation, supply chain complexities, and consumer trends. By focusing on value-added services, leveraging technology for patient engagement, and understanding the local financial behaviors of Argentines like installment payments,</w:t>
      </w:r>
    </w:p>
    <w:bookmarkEnd w:id="31"/>
    <w:bookmarkStart w:id="32" w:name="recommendations-for-future-practice"/>
    <w:p>
      <w:pPr>
        <w:pStyle w:val="Heading2"/>
      </w:pPr>
      <w:r>
        <w:t xml:space="preserve">8. Recommendations for Future Practice</w:t>
      </w:r>
    </w:p>
    <w:p>
      <w:pPr>
        <w:pStyle w:val="FirstParagraph"/>
      </w:pPr>
      <w:r>
        <w:t xml:space="preserve">For aspiring or existing optometrists in Argentina, the following recommendations are crucial:</w:t>
      </w:r>
    </w:p>
    <w:p>
      <w:pPr>
        <w:pStyle w:val="BodyText"/>
      </w:pPr>
      <w:r>
        <w:rPr>
          <w:bCs/>
          <w:b/>
        </w:rPr>
        <w:t xml:space="preserve">Economic Agility:</w:t>
      </w:r>
      <w:r>
        <w:t xml:space="preserve">Maintain flexible pricing models and monitor currency exchange rates closely.</w:t>
      </w:r>
    </w:p>
    <w:p>
      <w:pPr>
        <w:pStyle w:val="BodyText"/>
      </w:pPr>
      <w:r>
        <w:rPr>
          <w:bCs/>
          <w:b/>
        </w:rPr>
        <w:t xml:space="preserve">Niche Specialization:</w:t>
      </w:r>
      <w:r>
        <w:t xml:space="preserve">Differentiate from generalists by specializing in areas like myopia control or dry eye disease.</w:t>
      </w:r>
    </w:p>
    <w:p>
      <w:pPr>
        <w:pStyle w:val="BodyText"/>
      </w:pPr>
      <w:r>
        <w:rPr>
          <w:bCs/>
          <w:b/>
        </w:rPr>
        <w:t xml:space="preserve">Patient Education as Marketing:</w:t>
      </w:r>
      <w:r>
        <w:t xml:space="preserve">Educate patients on the medical necessity of regular exams, not just the aesthetic appeal of frames.</w:t>
      </w:r>
    </w:p>
    <w:p>
      <w:pPr>
        <w:pStyle w:val="BodyText"/>
      </w:pPr>
      <w:r>
        <w:t xml:space="preserve">By adhering to these principles, an optometrist can thrive in the dynamic healthcare environment of Buenos Aires, ensuring both personal business sustainability and improved visual health outcomes for the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Optometrist in Argentina, Buenos Aires</dc:title>
  <dc:creator/>
  <dc:language>en</dc:language>
  <cp:keywords/>
  <dcterms:created xsi:type="dcterms:W3CDTF">2026-07-29T11:14:42Z</dcterms:created>
  <dcterms:modified xsi:type="dcterms:W3CDTF">2026-07-29T11:14:42Z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